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</w:t>
      </w:r>
      <w:r w:rsidRPr="000974C5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pl-PL"/>
        </w:rPr>
        <w:t>I</w:t>
      </w:r>
      <w:r w:rsidRPr="000974C5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pl-PL"/>
        </w:rPr>
        <w:t xml:space="preserve">II OTWARTE MISTRZOSTWA REDY W SZACHACH 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0"/>
          <w:szCs w:val="20"/>
          <w:lang w:eastAsia="pl-PL"/>
        </w:rPr>
        <w:t>Fabryka Kultury Reda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TURNIEJU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królewskiej gry.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środowiska szachowego.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Wyłonienie mistrza Redy w szachach szybkich.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16.11.2025</w:t>
      </w: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- Fabryka Kultury, 84 - 240 Reda, ul. Łąkowa 59a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 ROZGRYWEK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Turniej zostanie rozegrany systemem szwajcarskim na dystansie 9 rund. 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Tempo gry 10 minut plus 05 sekund za wykonane posunięcie dla zawodnika.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Turniej zgłoszony do FIDE. 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TERMINARZ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16.11.2025</w:t>
      </w: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r. godz. 9.30 - odprawa techniczna, 10.00 - 14.30 - Rundy od I do IX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15.00 - zakończenie turnieju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WPISOWE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turnieju jest bezpłatny.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miejsce:   10</w:t>
      </w: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00,- + puchar, medal, dyplom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miejsce:   7</w:t>
      </w: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00,- + puchar, medal, dyplom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miejsce:  5</w:t>
      </w: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00,- + puchar, medal, dyplom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IV miejsce:  3</w:t>
      </w:r>
      <w:bookmarkStart w:id="0" w:name="_GoBack"/>
      <w:bookmarkEnd w:id="0"/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00,- + dyplom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Najlepszy szachista z Redy: 100,- + puchar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nagrody rzeczowe otrzymają: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 - najlepsza kobieta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 - najlepszy junior do lat 18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 - najstarszy uczestnik turnieju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 - najlepszy zawodnik z koła "Hetman" Reda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ZGŁOSZENIA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W turnieju mogą wziąć udział wszyscy zawodnicy bez względu na posiadaną kategorię szachową. Chęć uczestnictwa w turnieju należy zgłaszać na stronie internetowej www.chessarbiter.com  lub osobiście w miejscu gry (Fabryka Kultury w Redzie, ul.Łąkowa 59a).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zapiszą się do turnieju, a zrezygnują z udziału, proszone są zgłaszania tego faktu, aby umożliwić innym zawodnikom udział w turnieju.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KONCOWE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niepełnoletnie na turnieju przebywają pod opieką osób starszych. 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zawodników we własnym zakresie lub delegujących klubów.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 przepisy PZSzach. i FIDE.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Ostateczna interpretacja regulaminu i możliwość wprowadzenia ewentualnych zmian przysługuje wyłącznie organizatorom.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zastrzegają sobie prawo do nieodpłatnego wykorzystania materiałów audiowizualnych zrealizowanych podczas turnieju, a w szczególności zdjęć, materiałów filmowych, wywiadów i nagrań dzwiękowych przedstawiających uczestników w celach informacyjnych i promocyjnych.</w:t>
      </w:r>
    </w:p>
    <w:p w:rsidR="000974C5" w:rsidRPr="000974C5" w:rsidRDefault="000974C5" w:rsidP="0009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4C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do turnieju jest traktowane jako akceptacja niniejszego komunikatu oraz wyrażenie zgody na przetwarzanie danych osobowych przez organizatorów, sędziego głównego, w celach informacyjno - marketingowych zgodnie z ustawą o ochronie danych osobowych.</w:t>
      </w:r>
    </w:p>
    <w:p w:rsidR="00421F65" w:rsidRDefault="00421F65"/>
    <w:sectPr w:rsidR="0042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C5"/>
    <w:rsid w:val="000974C5"/>
    <w:rsid w:val="0042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74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7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</dc:creator>
  <cp:lastModifiedBy>Zdzisław</cp:lastModifiedBy>
  <cp:revision>1</cp:revision>
  <dcterms:created xsi:type="dcterms:W3CDTF">2025-09-22T13:16:00Z</dcterms:created>
  <dcterms:modified xsi:type="dcterms:W3CDTF">2025-09-22T13:24:00Z</dcterms:modified>
</cp:coreProperties>
</file>