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A4E77F" w14:textId="77777777" w:rsidR="0036387A" w:rsidRPr="0036387A" w:rsidRDefault="0036387A" w:rsidP="00291423">
      <w:pPr>
        <w:shd w:val="clear" w:color="auto" w:fill="FFFFFF"/>
        <w:spacing w:after="0" w:line="240" w:lineRule="auto"/>
        <w:jc w:val="center"/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  <w:t>Komunikat organizacyjny IV Międzynarodowego Memoriału szachowego im. Mieczysława Guca</w:t>
      </w:r>
    </w:p>
    <w:p w14:paraId="7651E194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</w:pPr>
    </w:p>
    <w:p w14:paraId="3E47E0EE" w14:textId="3889D69F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AB3FFD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1.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Cel zawodów: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popularyzacja królewskiej gry w Starym Sączu</w:t>
      </w:r>
      <w:r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.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Uczczenie pamięci wybitnego pedagoga i szachisty</w:t>
      </w:r>
      <w:r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starosądeckiego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Mieczysława Guca. </w:t>
      </w:r>
    </w:p>
    <w:p w14:paraId="668CCF2B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3BE3012A" w14:textId="5DEC05F3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AB3FFD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2.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Miejsce: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 Szkoła Podstawowa </w:t>
      </w:r>
      <w:r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nr 1 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im. ks. prof. Tischnera w Starym Sączu</w:t>
      </w:r>
      <w:r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, 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ul. Mickiewicza 59</w:t>
      </w:r>
    </w:p>
    <w:p w14:paraId="0EB07FED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24286E82" w14:textId="1248671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AB3FFD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3.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Termin: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  <w:r w:rsidR="00291423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8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czerwca 2024 (sobota) start 10:00, potwierdzenie udziału od 8:30 do 9:45 (opłata wpisowego)</w:t>
      </w:r>
    </w:p>
    <w:p w14:paraId="3E2428AD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0C393836" w14:textId="6EFB5432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AB3FFD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4.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System rozgrywek: 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Szwajcarski, na dystansie 10 rund P-10, turniej OPEN zgłoszony do FIDE (szachy błyskawiczne)</w:t>
      </w:r>
      <w:r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.</w:t>
      </w:r>
    </w:p>
    <w:p w14:paraId="165C36C5" w14:textId="77777777" w:rsid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Punktacja zasadnicza: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suma punktów.</w:t>
      </w:r>
    </w:p>
    <w:p w14:paraId="0A2E2E69" w14:textId="4B8DB4C1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Punktacja pomocnicza: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Bucholtz średni, Bucholtz, liczba zwycięstw, progres</w:t>
      </w:r>
    </w:p>
    <w:p w14:paraId="28B72DDD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2F8F7B4E" w14:textId="558FDCF1" w:rsid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AB3FFD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5.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Warunki uczestnictwa: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 W turnieju mogą wziąć udział wszyscy chętni po wcześniejszym zgłoszeniu w </w:t>
      </w:r>
      <w:r w:rsidR="00523C77"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serwisie do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8 czerwca 2024. Zawodnicy nie p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o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siadający kategorii szachowej uzupełniają formularz rejestracji zawodnika. Uzupełniony skan przesyłają na adres </w:t>
      </w:r>
      <w:hyperlink r:id="rId5" w:history="1">
        <w:r w:rsidRPr="00EC5A2C">
          <w:rPr>
            <w:rStyle w:val="Hipercze"/>
            <w:rFonts w:ascii="Candara" w:eastAsia="Times New Roman" w:hAnsi="Candara" w:cs="Times New Roman"/>
            <w:sz w:val="32"/>
            <w:szCs w:val="32"/>
            <w:lang w:eastAsia="pl-PL"/>
          </w:rPr>
          <w:t>widla.piotr@gmail.com</w:t>
        </w:r>
      </w:hyperlink>
    </w:p>
    <w:p w14:paraId="1349F9B1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Wpisowe do turnieju 30 zł przyjmowane przed zawodami.  </w:t>
      </w:r>
    </w:p>
    <w:p w14:paraId="17FCA603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u w:val="single"/>
          <w:lang w:eastAsia="pl-PL"/>
        </w:rPr>
        <w:t>W zgłoszeniu należy podać: imię i nazwisko, posiadaną kategorię szachową, datę urodzenia oraz klub.</w:t>
      </w:r>
    </w:p>
    <w:p w14:paraId="52798918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</w:p>
    <w:p w14:paraId="1B8D4CEA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6. Nagrody w klasyfikacjach:</w:t>
      </w:r>
    </w:p>
    <w:p w14:paraId="16CC75C4" w14:textId="659ADA5A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  <w:t xml:space="preserve">OPEN: </w:t>
      </w:r>
    </w:p>
    <w:p w14:paraId="3CCEA1FE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1 miejsce 500 zł, </w:t>
      </w:r>
    </w:p>
    <w:p w14:paraId="5E29532E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2 miejsce 300 zł</w:t>
      </w:r>
    </w:p>
    <w:p w14:paraId="7268F79B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 3-5 miejsca 100 zł</w:t>
      </w:r>
    </w:p>
    <w:p w14:paraId="1545B55C" w14:textId="77777777" w:rsid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6 miejsce 50 zł</w:t>
      </w:r>
    </w:p>
    <w:p w14:paraId="7126914E" w14:textId="3B03A109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b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  <w:t xml:space="preserve">65+: </w:t>
      </w:r>
    </w:p>
    <w:p w14:paraId="18249BC8" w14:textId="4FD46139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1 miejsce 200 zł </w:t>
      </w:r>
    </w:p>
    <w:p w14:paraId="4F791103" w14:textId="44E0E559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  <w:t xml:space="preserve">Juniorzy do 18 roku życia: </w:t>
      </w:r>
    </w:p>
    <w:p w14:paraId="5DE89CA4" w14:textId="79D9C0FA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1-3 miejsce puchary i nagrody rzeczowe</w:t>
      </w:r>
    </w:p>
    <w:p w14:paraId="3FCE2E8C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  <w:t xml:space="preserve">Najlepsza kobieta: </w:t>
      </w:r>
    </w:p>
    <w:p w14:paraId="1ED0260E" w14:textId="3D105F11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1 miejsce 200 zł</w:t>
      </w:r>
    </w:p>
    <w:p w14:paraId="3250ABDF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Nagrody dla najlepszych do rankingu </w:t>
      </w:r>
      <w:r w:rsidRPr="0036387A">
        <w:rPr>
          <w:rFonts w:ascii="Candara" w:eastAsia="Times New Roman" w:hAnsi="Candara" w:cs="Times New Roman"/>
          <w:b/>
          <w:bCs/>
          <w:i/>
          <w:iCs/>
          <w:color w:val="222222"/>
          <w:sz w:val="32"/>
          <w:szCs w:val="32"/>
          <w:lang w:eastAsia="pl-PL"/>
        </w:rPr>
        <w:t>PZSZACH</w:t>
      </w:r>
    </w:p>
    <w:p w14:paraId="5BDE5A1C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</w:p>
    <w:p w14:paraId="690D1F40" w14:textId="22F4E28C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lastRenderedPageBreak/>
        <w:t>do 1800 - 100zł</w:t>
      </w:r>
    </w:p>
    <w:p w14:paraId="15A60B94" w14:textId="555CCDF8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do 1600 - 100 zł </w:t>
      </w:r>
    </w:p>
    <w:p w14:paraId="1E16EDE1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bez kategorii - 100 zł</w:t>
      </w:r>
    </w:p>
    <w:p w14:paraId="70B0A4A8" w14:textId="0DC95A40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Nagroda specjalna dla najlepszego zawodnika KS Szach</w:t>
      </w:r>
      <w:r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M</w:t>
      </w: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at Stary Sącz </w:t>
      </w:r>
      <w:r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>–</w:t>
      </w:r>
      <w:r w:rsidRPr="0036387A"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 100</w:t>
      </w:r>
      <w:r>
        <w:rPr>
          <w:rFonts w:ascii="Candara" w:eastAsia="Times New Roman" w:hAnsi="Candara" w:cs="Times New Roman"/>
          <w:i/>
          <w:iCs/>
          <w:color w:val="222222"/>
          <w:sz w:val="32"/>
          <w:szCs w:val="32"/>
          <w:lang w:eastAsia="pl-PL"/>
        </w:rPr>
        <w:t xml:space="preserve"> zł</w:t>
      </w:r>
    </w:p>
    <w:p w14:paraId="43A9ABA8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5F2B11CA" w14:textId="0098124F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Nagrody nie łączą się. W przypadku zajęcia miejsca w dwóch klasyfikacjach zawodnik ma prawo do wybrania wyższej nagrody.  Pozostała nagroda prz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e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chodzi na następnego zawodnika danej klasyfikacji. </w:t>
      </w:r>
    </w:p>
    <w:p w14:paraId="1E843A9E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</w:pPr>
    </w:p>
    <w:p w14:paraId="51C97BDD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7. Postanowienia końcowe:</w:t>
      </w:r>
    </w:p>
    <w:p w14:paraId="39A1BD87" w14:textId="63361386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Podczas zawodów istnieje możliwość zakupu przekąsek oraz napojów. Ob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o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wiązują aktualne przepisy FIDE. Organizatorzy zastrzegają sobie prawa do ewentualnej zmiany regulaminu. </w:t>
      </w:r>
    </w:p>
    <w:p w14:paraId="5A682BDA" w14:textId="2C97F1EB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 </w:t>
      </w:r>
    </w:p>
    <w:p w14:paraId="69672B26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b/>
          <w:bCs/>
          <w:color w:val="000000"/>
          <w:sz w:val="32"/>
          <w:szCs w:val="32"/>
          <w:lang w:eastAsia="pl-PL"/>
        </w:rPr>
        <w:t>8. Oświadczenie RODO:</w:t>
      </w:r>
    </w:p>
    <w:p w14:paraId="35EF52A8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Zgłoszenie do udziału w turnieju oznacza zgodę uczestnika i jego rodziców (lub opiekunów prawnych) na:</w:t>
      </w:r>
    </w:p>
    <w:p w14:paraId="3942C88E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• Utrwalenie swojego wizerunku przez organizatorów.</w:t>
      </w:r>
    </w:p>
    <w:p w14:paraId="5214BB0A" w14:textId="5C288FF9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• Korzystanie przez organizatorów z wizerunku utrwalonego w związku z r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e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alizacją turnieju oraz przenosi na organizatorów w zakresie nieograniczonym czasowo i terytorialnie wszelkie prawa do korzystania i rozporządzania wiz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e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runkiem uczestnika i jego nagraniami (fotograficznymi, audiowizualnymi, dźwiękowymi) zarejestrowanymi w związku z turniejem.</w:t>
      </w:r>
    </w:p>
    <w:p w14:paraId="0058451B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• Przetwarzanie i publikowanie przez organizatorów jego danych osobowych zawartych w zgłoszeniu do udziału w turnieju w celach organizacji i promocji tego turnieju. Dane osobowe będą przechowywane u organizatorów.</w:t>
      </w:r>
    </w:p>
    <w:p w14:paraId="555FC173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558D2BCC" w14:textId="1F96E221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9. </w:t>
      </w:r>
      <w:r w:rsidRPr="0036387A"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  <w:t>Sędziowanie i sprzęt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:</w:t>
      </w:r>
      <w:r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 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Piotr Widła</w:t>
      </w:r>
    </w:p>
    <w:p w14:paraId="23D6233A" w14:textId="77777777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</w:pPr>
    </w:p>
    <w:p w14:paraId="03EB97A5" w14:textId="5DD40A48" w:rsidR="0036387A" w:rsidRPr="0036387A" w:rsidRDefault="0036387A" w:rsidP="0036387A">
      <w:pPr>
        <w:shd w:val="clear" w:color="auto" w:fill="FFFFFF"/>
        <w:spacing w:after="0" w:line="240" w:lineRule="auto"/>
        <w:jc w:val="both"/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</w:pP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 xml:space="preserve">10. </w:t>
      </w:r>
      <w:r w:rsidRPr="0036387A"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  <w:t>Organizatorzy:</w:t>
      </w:r>
      <w:r>
        <w:rPr>
          <w:rFonts w:ascii="Candara" w:eastAsia="Times New Roman" w:hAnsi="Candara" w:cs="Times New Roman"/>
          <w:b/>
          <w:color w:val="000000"/>
          <w:sz w:val="32"/>
          <w:szCs w:val="32"/>
          <w:lang w:eastAsia="pl-PL"/>
        </w:rPr>
        <w:t xml:space="preserve"> </w:t>
      </w:r>
      <w:r w:rsidRPr="0036387A">
        <w:rPr>
          <w:rFonts w:ascii="Candara" w:eastAsia="Times New Roman" w:hAnsi="Candara" w:cs="Times New Roman"/>
          <w:color w:val="000000"/>
          <w:sz w:val="32"/>
          <w:szCs w:val="32"/>
          <w:lang w:eastAsia="pl-PL"/>
        </w:rPr>
        <w:t>Klub Szachowy SzachMat Stary Sącz</w:t>
      </w:r>
    </w:p>
    <w:p w14:paraId="002539A9" w14:textId="77777777" w:rsidR="0036387A" w:rsidRPr="0036387A" w:rsidRDefault="0036387A" w:rsidP="0036387A">
      <w:pPr>
        <w:jc w:val="both"/>
        <w:rPr>
          <w:rFonts w:ascii="Candara" w:hAnsi="Candara"/>
          <w:sz w:val="32"/>
          <w:szCs w:val="32"/>
        </w:rPr>
      </w:pPr>
    </w:p>
    <w:p w14:paraId="6836083C" w14:textId="6F0F23E2" w:rsidR="00EA0BFF" w:rsidRPr="0036387A" w:rsidRDefault="00EA0BFF" w:rsidP="0036387A">
      <w:pPr>
        <w:jc w:val="both"/>
        <w:rPr>
          <w:rFonts w:ascii="Candara" w:hAnsi="Candara"/>
          <w:sz w:val="32"/>
          <w:szCs w:val="32"/>
        </w:rPr>
      </w:pPr>
      <w:bookmarkStart w:id="0" w:name="_GoBack"/>
      <w:bookmarkEnd w:id="0"/>
    </w:p>
    <w:sectPr w:rsidR="00EA0BFF" w:rsidRPr="0036387A" w:rsidSect="00F8179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040"/>
    <w:rsid w:val="00057387"/>
    <w:rsid w:val="00065465"/>
    <w:rsid w:val="001A353D"/>
    <w:rsid w:val="001E668E"/>
    <w:rsid w:val="00291423"/>
    <w:rsid w:val="002E056B"/>
    <w:rsid w:val="002E1A10"/>
    <w:rsid w:val="00322C52"/>
    <w:rsid w:val="0036387A"/>
    <w:rsid w:val="003B0040"/>
    <w:rsid w:val="003D34CB"/>
    <w:rsid w:val="00443154"/>
    <w:rsid w:val="00490028"/>
    <w:rsid w:val="004A03AB"/>
    <w:rsid w:val="005227EF"/>
    <w:rsid w:val="00523C77"/>
    <w:rsid w:val="00610964"/>
    <w:rsid w:val="00666CF5"/>
    <w:rsid w:val="006779F0"/>
    <w:rsid w:val="00712E1D"/>
    <w:rsid w:val="007A02EB"/>
    <w:rsid w:val="009C6534"/>
    <w:rsid w:val="009F4440"/>
    <w:rsid w:val="00A2745F"/>
    <w:rsid w:val="00A440DD"/>
    <w:rsid w:val="00AB3FFD"/>
    <w:rsid w:val="00B2664D"/>
    <w:rsid w:val="00BF38A7"/>
    <w:rsid w:val="00D63E4B"/>
    <w:rsid w:val="00DD1D05"/>
    <w:rsid w:val="00DF37CE"/>
    <w:rsid w:val="00E061C2"/>
    <w:rsid w:val="00E745C3"/>
    <w:rsid w:val="00EA0BFF"/>
    <w:rsid w:val="00EA1E05"/>
    <w:rsid w:val="00EB0E0E"/>
    <w:rsid w:val="00F8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E0C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D1D05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D1D05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D1D05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D1D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widla.piotr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Starzec</dc:creator>
  <cp:lastModifiedBy>PIOTR</cp:lastModifiedBy>
  <cp:revision>2</cp:revision>
  <cp:lastPrinted>2021-05-14T09:51:00Z</cp:lastPrinted>
  <dcterms:created xsi:type="dcterms:W3CDTF">2024-05-06T18:26:00Z</dcterms:created>
  <dcterms:modified xsi:type="dcterms:W3CDTF">2024-05-06T18:26:00Z</dcterms:modified>
</cp:coreProperties>
</file>