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76" w:rsidRPr="000C4181" w:rsidRDefault="006A6776" w:rsidP="006A6776">
      <w:pPr>
        <w:pStyle w:val="Default"/>
        <w:jc w:val="center"/>
        <w:rPr>
          <w:color w:val="FF0000"/>
          <w:sz w:val="28"/>
          <w:szCs w:val="28"/>
        </w:rPr>
      </w:pPr>
      <w:r w:rsidRPr="000C4181">
        <w:rPr>
          <w:b/>
          <w:bCs/>
          <w:color w:val="FF0000"/>
          <w:sz w:val="32"/>
          <w:szCs w:val="28"/>
        </w:rPr>
        <w:t xml:space="preserve">IV LIGA JUNIORÓW </w:t>
      </w:r>
      <w:r w:rsidR="00855EB9">
        <w:rPr>
          <w:b/>
          <w:bCs/>
          <w:color w:val="FF0000"/>
          <w:sz w:val="32"/>
          <w:szCs w:val="28"/>
        </w:rPr>
        <w:t xml:space="preserve">– MAŁOPOLSKA </w:t>
      </w:r>
      <w:r w:rsidRPr="000C4181">
        <w:rPr>
          <w:b/>
          <w:bCs/>
          <w:color w:val="FF0000"/>
          <w:sz w:val="32"/>
          <w:szCs w:val="28"/>
        </w:rPr>
        <w:t>2009/2010</w:t>
      </w:r>
    </w:p>
    <w:p w:rsidR="000C4181" w:rsidRDefault="000C4181" w:rsidP="006A6776">
      <w:pPr>
        <w:pStyle w:val="Default"/>
        <w:jc w:val="both"/>
        <w:rPr>
          <w:b/>
          <w:bCs/>
          <w:sz w:val="22"/>
          <w:szCs w:val="22"/>
        </w:rPr>
      </w:pPr>
    </w:p>
    <w:p w:rsidR="006A6776" w:rsidRDefault="006A6776" w:rsidP="006A677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Organizator: </w:t>
      </w:r>
    </w:p>
    <w:p w:rsidR="006A6776" w:rsidRDefault="006A6776" w:rsidP="006A67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Małopolski Związek Szachowy</w:t>
      </w:r>
    </w:p>
    <w:p w:rsidR="006A6776" w:rsidRPr="006A6776" w:rsidRDefault="006A6776" w:rsidP="006A6776">
      <w:pPr>
        <w:pStyle w:val="Default"/>
        <w:jc w:val="both"/>
        <w:rPr>
          <w:sz w:val="12"/>
          <w:szCs w:val="22"/>
        </w:rPr>
      </w:pPr>
    </w:p>
    <w:p w:rsidR="006A6776" w:rsidRDefault="006A6776" w:rsidP="006A677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i miejsce gry: </w:t>
      </w:r>
    </w:p>
    <w:p w:rsidR="006A6776" w:rsidRDefault="006A6776" w:rsidP="006A67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9-10 stycznia 2010 roku, </w:t>
      </w:r>
      <w:r w:rsidR="00855EB9">
        <w:rPr>
          <w:sz w:val="22"/>
          <w:szCs w:val="22"/>
        </w:rPr>
        <w:t>budynek TKKF Drogowiec</w:t>
      </w:r>
      <w:r>
        <w:rPr>
          <w:sz w:val="22"/>
          <w:szCs w:val="22"/>
        </w:rPr>
        <w:t xml:space="preserve"> w Krakowie (ul. </w:t>
      </w:r>
      <w:r w:rsidR="00855EB9">
        <w:rPr>
          <w:sz w:val="22"/>
          <w:szCs w:val="22"/>
        </w:rPr>
        <w:t>Mogilska 25</w:t>
      </w:r>
      <w:r>
        <w:rPr>
          <w:sz w:val="22"/>
          <w:szCs w:val="22"/>
        </w:rPr>
        <w:t xml:space="preserve">) </w:t>
      </w:r>
    </w:p>
    <w:p w:rsidR="006A6776" w:rsidRPr="006A6776" w:rsidRDefault="006A6776" w:rsidP="006A6776">
      <w:pPr>
        <w:pStyle w:val="Default"/>
        <w:jc w:val="both"/>
        <w:rPr>
          <w:b/>
          <w:bCs/>
          <w:sz w:val="12"/>
          <w:szCs w:val="22"/>
        </w:rPr>
      </w:pPr>
    </w:p>
    <w:p w:rsidR="006A6776" w:rsidRDefault="006A6776" w:rsidP="006A677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Uczestnictwo: </w:t>
      </w:r>
    </w:p>
    <w:p w:rsidR="006A6776" w:rsidRDefault="006A6776" w:rsidP="006A67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Prawo startu posiadają drużyny</w:t>
      </w:r>
      <w:r w:rsidR="000C4181">
        <w:rPr>
          <w:sz w:val="22"/>
          <w:szCs w:val="22"/>
        </w:rPr>
        <w:t xml:space="preserve"> z terenu Małopolski </w:t>
      </w:r>
      <w:r w:rsidR="00855EB9">
        <w:rPr>
          <w:sz w:val="22"/>
          <w:szCs w:val="22"/>
        </w:rPr>
        <w:t>(</w:t>
      </w:r>
      <w:r w:rsidR="000C4181">
        <w:rPr>
          <w:sz w:val="22"/>
          <w:szCs w:val="22"/>
        </w:rPr>
        <w:t xml:space="preserve">zarówno zrzeszone w </w:t>
      </w:r>
      <w:proofErr w:type="spellStart"/>
      <w:r w:rsidR="000C4181">
        <w:rPr>
          <w:sz w:val="22"/>
          <w:szCs w:val="22"/>
        </w:rPr>
        <w:t>MZSzach</w:t>
      </w:r>
      <w:proofErr w:type="spellEnd"/>
      <w:r w:rsidR="000C4181">
        <w:rPr>
          <w:sz w:val="22"/>
          <w:szCs w:val="22"/>
        </w:rPr>
        <w:t xml:space="preserve">, jak </w:t>
      </w:r>
      <w:r w:rsidR="00855EB9">
        <w:rPr>
          <w:sz w:val="22"/>
          <w:szCs w:val="22"/>
        </w:rPr>
        <w:t>drużyny szkolne itp.)</w:t>
      </w:r>
      <w:r>
        <w:rPr>
          <w:sz w:val="22"/>
          <w:szCs w:val="22"/>
        </w:rPr>
        <w:t>, które nie grają w wyższych ligach</w:t>
      </w:r>
      <w:r w:rsidR="000C4181">
        <w:rPr>
          <w:sz w:val="22"/>
          <w:szCs w:val="22"/>
        </w:rPr>
        <w:t xml:space="preserve"> (nie dotyczy drużyn rezerwowych)</w:t>
      </w:r>
      <w:r>
        <w:rPr>
          <w:sz w:val="22"/>
          <w:szCs w:val="22"/>
        </w:rPr>
        <w:t xml:space="preserve">. </w:t>
      </w:r>
      <w:r w:rsidR="000C4181">
        <w:rPr>
          <w:sz w:val="22"/>
          <w:szCs w:val="22"/>
        </w:rPr>
        <w:t xml:space="preserve">Obowiązują </w:t>
      </w:r>
      <w:r w:rsidR="00855EB9">
        <w:rPr>
          <w:sz w:val="22"/>
          <w:szCs w:val="22"/>
        </w:rPr>
        <w:t>składy czteroosobowe z następującym podziałem na szachownice:</w:t>
      </w:r>
      <w:r>
        <w:rPr>
          <w:sz w:val="22"/>
          <w:szCs w:val="22"/>
        </w:rPr>
        <w:t xml:space="preserve"> </w:t>
      </w:r>
    </w:p>
    <w:p w:rsidR="006A6776" w:rsidRDefault="006A6776" w:rsidP="006A6776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szach.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</w:t>
      </w:r>
      <w:r>
        <w:rPr>
          <w:sz w:val="22"/>
          <w:szCs w:val="22"/>
        </w:rPr>
        <w:tab/>
        <w:t xml:space="preserve">‐ junior (juniorka) ur. w roku 1992 lub młodsi </w:t>
      </w:r>
    </w:p>
    <w:p w:rsidR="006A6776" w:rsidRDefault="006A6776" w:rsidP="006A6776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szach. III </w:t>
      </w:r>
      <w:r>
        <w:rPr>
          <w:sz w:val="22"/>
          <w:szCs w:val="22"/>
        </w:rPr>
        <w:tab/>
        <w:t xml:space="preserve">‐ junior (juniorka) ur. w roku 1996 lub młodsi </w:t>
      </w:r>
    </w:p>
    <w:p w:rsidR="006A6776" w:rsidRDefault="006A6776" w:rsidP="006A6776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szach. IV </w:t>
      </w:r>
      <w:r>
        <w:rPr>
          <w:sz w:val="22"/>
          <w:szCs w:val="22"/>
        </w:rPr>
        <w:tab/>
        <w:t>‐ juniorka ur. w roku 199</w:t>
      </w:r>
      <w:r w:rsidR="009F3C08">
        <w:rPr>
          <w:sz w:val="22"/>
          <w:szCs w:val="22"/>
        </w:rPr>
        <w:t>2</w:t>
      </w:r>
      <w:r>
        <w:rPr>
          <w:sz w:val="22"/>
          <w:szCs w:val="22"/>
        </w:rPr>
        <w:t xml:space="preserve"> lub młodsza </w:t>
      </w:r>
    </w:p>
    <w:p w:rsidR="006A6776" w:rsidRPr="006A6776" w:rsidRDefault="006A6776" w:rsidP="006A6776">
      <w:pPr>
        <w:pStyle w:val="Default"/>
        <w:rPr>
          <w:sz w:val="12"/>
          <w:szCs w:val="22"/>
        </w:rPr>
      </w:pPr>
    </w:p>
    <w:p w:rsidR="006A6776" w:rsidRDefault="006A6776" w:rsidP="006A67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turnieju nie mogą grać juniorki i juniorzy, którzy </w:t>
      </w:r>
      <w:r w:rsidR="000C4181">
        <w:rPr>
          <w:sz w:val="22"/>
          <w:szCs w:val="22"/>
        </w:rPr>
        <w:t xml:space="preserve">w sezonie 2008/2009 </w:t>
      </w:r>
      <w:r>
        <w:rPr>
          <w:sz w:val="22"/>
          <w:szCs w:val="22"/>
        </w:rPr>
        <w:t>rozegrali w wyższych ligach więcej niż 3 partie</w:t>
      </w:r>
      <w:r w:rsidR="000C4181">
        <w:rPr>
          <w:sz w:val="22"/>
          <w:szCs w:val="22"/>
        </w:rPr>
        <w:t xml:space="preserve"> (niezależnie od tego, na której szachownicy i w której drużynie)</w:t>
      </w:r>
      <w:r>
        <w:rPr>
          <w:sz w:val="22"/>
          <w:szCs w:val="22"/>
        </w:rPr>
        <w:t>. W każd</w:t>
      </w:r>
      <w:r w:rsidR="00855EB9">
        <w:rPr>
          <w:sz w:val="22"/>
          <w:szCs w:val="22"/>
        </w:rPr>
        <w:t>ym zespole</w:t>
      </w:r>
      <w:r>
        <w:rPr>
          <w:sz w:val="22"/>
          <w:szCs w:val="22"/>
        </w:rPr>
        <w:t xml:space="preserve"> może grać najwyżej jedna osoba, która zmieniła barwy klubowe </w:t>
      </w:r>
      <w:r w:rsidR="000C4181">
        <w:rPr>
          <w:sz w:val="22"/>
          <w:szCs w:val="22"/>
        </w:rPr>
        <w:t xml:space="preserve">(transfer, wypożyczenie) </w:t>
      </w:r>
      <w:r>
        <w:rPr>
          <w:sz w:val="22"/>
          <w:szCs w:val="22"/>
        </w:rPr>
        <w:t xml:space="preserve">po </w:t>
      </w:r>
      <w:r w:rsidR="000C4181">
        <w:rPr>
          <w:sz w:val="22"/>
          <w:szCs w:val="22"/>
        </w:rPr>
        <w:t>31 października 2009 roku</w:t>
      </w:r>
      <w:r w:rsidR="00855EB9">
        <w:rPr>
          <w:sz w:val="22"/>
          <w:szCs w:val="22"/>
        </w:rPr>
        <w:t>.</w:t>
      </w:r>
      <w:r w:rsidR="000C4181">
        <w:rPr>
          <w:sz w:val="22"/>
          <w:szCs w:val="22"/>
        </w:rPr>
        <w:t xml:space="preserve"> </w:t>
      </w:r>
    </w:p>
    <w:p w:rsidR="006A6776" w:rsidRPr="000C4181" w:rsidRDefault="006A6776" w:rsidP="006A6776">
      <w:pPr>
        <w:pStyle w:val="Default"/>
        <w:jc w:val="both"/>
        <w:rPr>
          <w:sz w:val="12"/>
          <w:szCs w:val="22"/>
        </w:rPr>
      </w:pPr>
    </w:p>
    <w:p w:rsidR="006A6776" w:rsidRDefault="006A6776" w:rsidP="006A677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Warunkiem uczestnictwa w zawodach jest: </w:t>
      </w:r>
    </w:p>
    <w:p w:rsidR="006A6776" w:rsidRDefault="006A6776" w:rsidP="006A6776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opłacenie wpisowego w wysokości 60 zł (kolejne drużyny płacą wpisowe 30 zł), </w:t>
      </w:r>
    </w:p>
    <w:p w:rsidR="006A6776" w:rsidRDefault="006A6776" w:rsidP="006A6776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• uiszczenie opł</w:t>
      </w:r>
      <w:r w:rsidR="000C4181">
        <w:rPr>
          <w:sz w:val="22"/>
          <w:szCs w:val="22"/>
        </w:rPr>
        <w:t xml:space="preserve">aty </w:t>
      </w:r>
      <w:proofErr w:type="spellStart"/>
      <w:r w:rsidR="000C4181">
        <w:rPr>
          <w:sz w:val="22"/>
          <w:szCs w:val="22"/>
        </w:rPr>
        <w:t>klasyfikacyjno</w:t>
      </w:r>
      <w:r>
        <w:rPr>
          <w:sz w:val="22"/>
          <w:szCs w:val="22"/>
        </w:rPr>
        <w:t>–rankingowej</w:t>
      </w:r>
      <w:proofErr w:type="spellEnd"/>
      <w:r>
        <w:rPr>
          <w:sz w:val="22"/>
          <w:szCs w:val="22"/>
        </w:rPr>
        <w:t xml:space="preserve"> (obowiązuje zawodników z V kategorią i </w:t>
      </w:r>
      <w:proofErr w:type="spellStart"/>
      <w:r>
        <w:rPr>
          <w:sz w:val="22"/>
          <w:szCs w:val="22"/>
        </w:rPr>
        <w:t>bk</w:t>
      </w:r>
      <w:proofErr w:type="spellEnd"/>
      <w:r>
        <w:rPr>
          <w:sz w:val="22"/>
          <w:szCs w:val="22"/>
        </w:rPr>
        <w:t xml:space="preserve">). </w:t>
      </w:r>
    </w:p>
    <w:p w:rsidR="006A6776" w:rsidRDefault="006A6776" w:rsidP="006A6776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zawodnicy nie muszą posiadać licencji zawodniczych! </w:t>
      </w:r>
    </w:p>
    <w:p w:rsidR="006A6776" w:rsidRPr="000C4181" w:rsidRDefault="006A6776" w:rsidP="006A6776">
      <w:pPr>
        <w:pStyle w:val="Default"/>
        <w:rPr>
          <w:sz w:val="12"/>
          <w:szCs w:val="22"/>
        </w:rPr>
      </w:pPr>
    </w:p>
    <w:p w:rsidR="006A6776" w:rsidRDefault="006A6776" w:rsidP="006A677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Zgłoszenia: </w:t>
      </w:r>
    </w:p>
    <w:p w:rsidR="006A6776" w:rsidRDefault="006A6776" w:rsidP="006A67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Zgłoszenia oraz składy drużyn należy przesyłać do piątku 8 stycznia do godz. 20.00 elektronicznie lub telefonicznie do Jacka Wolaka (tel. 791 655 136, </w:t>
      </w:r>
      <w:hyperlink r:id="rId5" w:history="1">
        <w:r w:rsidRPr="00AF637A">
          <w:rPr>
            <w:rStyle w:val="Hipercze"/>
            <w:sz w:val="22"/>
            <w:szCs w:val="22"/>
          </w:rPr>
          <w:t>jwolak@kksz.krakow.pl</w:t>
        </w:r>
      </w:hyperlink>
      <w:r>
        <w:rPr>
          <w:sz w:val="22"/>
          <w:szCs w:val="22"/>
        </w:rPr>
        <w:t>).</w:t>
      </w:r>
    </w:p>
    <w:p w:rsidR="006A6776" w:rsidRPr="000C4181" w:rsidRDefault="006A6776" w:rsidP="006A6776">
      <w:pPr>
        <w:pStyle w:val="Default"/>
        <w:jc w:val="both"/>
        <w:rPr>
          <w:sz w:val="12"/>
          <w:szCs w:val="22"/>
        </w:rPr>
      </w:pPr>
    </w:p>
    <w:p w:rsidR="006A6776" w:rsidRDefault="006A6776" w:rsidP="006A677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System rozgrywek, tempo gr</w:t>
      </w:r>
      <w:r>
        <w:rPr>
          <w:sz w:val="22"/>
          <w:szCs w:val="22"/>
        </w:rPr>
        <w:t xml:space="preserve">y: </w:t>
      </w:r>
    </w:p>
    <w:p w:rsidR="006A6776" w:rsidRDefault="006A6776" w:rsidP="006A67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Turniej zostanie rozegrany systemem szwajcarskim na dystansie dziewięciu rund tempem 30</w:t>
      </w:r>
      <w:r w:rsidR="00855EB9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dla zawodnika na całą partię (przy udziale </w:t>
      </w:r>
      <w:r w:rsidR="00855EB9">
        <w:rPr>
          <w:sz w:val="22"/>
          <w:szCs w:val="22"/>
        </w:rPr>
        <w:t>niewielkiej liczby drużyn organizator zastrzega sobie zmianę systemu rozgrywek na kołowy lub zmniejszenie liczby rund do 7</w:t>
      </w:r>
      <w:r>
        <w:rPr>
          <w:sz w:val="22"/>
          <w:szCs w:val="22"/>
        </w:rPr>
        <w:t xml:space="preserve">). Kojarzenie komputerowe programem </w:t>
      </w:r>
      <w:proofErr w:type="spellStart"/>
      <w:r>
        <w:rPr>
          <w:sz w:val="22"/>
          <w:szCs w:val="22"/>
        </w:rPr>
        <w:t>ChessArbiter</w:t>
      </w:r>
      <w:proofErr w:type="spellEnd"/>
      <w:r>
        <w:rPr>
          <w:sz w:val="22"/>
          <w:szCs w:val="22"/>
        </w:rPr>
        <w:t xml:space="preserve">. </w:t>
      </w:r>
    </w:p>
    <w:p w:rsidR="006A6776" w:rsidRPr="000C4181" w:rsidRDefault="006A6776" w:rsidP="006A6776">
      <w:pPr>
        <w:pStyle w:val="Default"/>
        <w:jc w:val="both"/>
        <w:rPr>
          <w:b/>
          <w:bCs/>
          <w:sz w:val="12"/>
          <w:szCs w:val="22"/>
        </w:rPr>
      </w:pPr>
    </w:p>
    <w:p w:rsidR="006A6776" w:rsidRDefault="006A6776" w:rsidP="006A677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Terminarz: </w:t>
      </w:r>
    </w:p>
    <w:p w:rsidR="006A6776" w:rsidRDefault="006A6776" w:rsidP="006A6776">
      <w:pPr>
        <w:pStyle w:val="Default"/>
        <w:jc w:val="both"/>
        <w:rPr>
          <w:color w:val="auto"/>
          <w:sz w:val="22"/>
          <w:szCs w:val="22"/>
          <w:u w:val="single"/>
        </w:rPr>
        <w:sectPr w:rsidR="006A6776" w:rsidSect="006A6776">
          <w:pgSz w:w="12240" w:h="16340"/>
          <w:pgMar w:top="720" w:right="720" w:bottom="720" w:left="720" w:header="708" w:footer="708" w:gutter="0"/>
          <w:cols w:space="708"/>
          <w:noEndnote/>
          <w:docGrid w:linePitch="326"/>
        </w:sectPr>
      </w:pPr>
    </w:p>
    <w:p w:rsidR="006A6776" w:rsidRDefault="006A6776" w:rsidP="006A6776">
      <w:pPr>
        <w:pStyle w:val="Default"/>
        <w:ind w:firstLine="708"/>
        <w:jc w:val="both"/>
        <w:rPr>
          <w:rFonts w:cs="Times New Roman"/>
          <w:color w:val="auto"/>
        </w:rPr>
      </w:pPr>
      <w:r>
        <w:rPr>
          <w:color w:val="auto"/>
          <w:sz w:val="22"/>
          <w:szCs w:val="22"/>
          <w:u w:val="single"/>
        </w:rPr>
        <w:lastRenderedPageBreak/>
        <w:t xml:space="preserve">Sobota (9 stycznia) </w:t>
      </w:r>
    </w:p>
    <w:p w:rsidR="006A6776" w:rsidRDefault="006A6776" w:rsidP="006A6776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 xml:space="preserve">9.00-9.30   </w:t>
      </w:r>
      <w:r>
        <w:rPr>
          <w:color w:val="auto"/>
          <w:sz w:val="22"/>
          <w:szCs w:val="22"/>
        </w:rPr>
        <w:t xml:space="preserve">potwierdzanie zgłoszeń </w:t>
      </w:r>
    </w:p>
    <w:p w:rsidR="006A6776" w:rsidRDefault="006A6776" w:rsidP="006A6776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9.30-9.40   </w:t>
      </w:r>
      <w:r>
        <w:rPr>
          <w:color w:val="auto"/>
          <w:sz w:val="22"/>
          <w:szCs w:val="22"/>
        </w:rPr>
        <w:t xml:space="preserve">oficjalne rozpoczęcie </w:t>
      </w:r>
    </w:p>
    <w:p w:rsidR="006A6776" w:rsidRDefault="006A6776" w:rsidP="006A6776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</w:t>
      </w:r>
      <w:r>
        <w:rPr>
          <w:b/>
          <w:bCs/>
          <w:color w:val="auto"/>
          <w:sz w:val="22"/>
          <w:szCs w:val="22"/>
        </w:rPr>
        <w:tab/>
        <w:t xml:space="preserve">9.40-15.00 </w:t>
      </w:r>
      <w:r>
        <w:rPr>
          <w:color w:val="auto"/>
          <w:sz w:val="22"/>
          <w:szCs w:val="22"/>
        </w:rPr>
        <w:t xml:space="preserve">1‐5 runda </w:t>
      </w:r>
    </w:p>
    <w:p w:rsidR="006A6776" w:rsidRPr="000C4181" w:rsidRDefault="006A6776" w:rsidP="006A6776">
      <w:pPr>
        <w:pStyle w:val="Default"/>
        <w:jc w:val="both"/>
        <w:rPr>
          <w:color w:val="auto"/>
          <w:sz w:val="12"/>
          <w:szCs w:val="22"/>
        </w:rPr>
      </w:pPr>
      <w:r w:rsidRPr="000C4181">
        <w:rPr>
          <w:color w:val="auto"/>
          <w:sz w:val="12"/>
          <w:szCs w:val="22"/>
        </w:rPr>
        <w:t xml:space="preserve"> </w:t>
      </w:r>
    </w:p>
    <w:p w:rsidR="006A6776" w:rsidRDefault="006A6776" w:rsidP="006A6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lastRenderedPageBreak/>
        <w:t xml:space="preserve">Niedziela (10 stycznia) </w:t>
      </w:r>
    </w:p>
    <w:p w:rsidR="006A6776" w:rsidRDefault="006A6776" w:rsidP="006A6776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9.30-14.00</w:t>
      </w:r>
      <w:r>
        <w:rPr>
          <w:b/>
          <w:bCs/>
          <w:color w:val="auto"/>
          <w:sz w:val="22"/>
          <w:szCs w:val="22"/>
        </w:rPr>
        <w:tab/>
      </w:r>
      <w:r w:rsidR="00855EB9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‐9 runda </w:t>
      </w:r>
    </w:p>
    <w:p w:rsidR="006A6776" w:rsidRDefault="006A6776" w:rsidP="006A6776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14.15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zakończenie turnieju </w:t>
      </w:r>
    </w:p>
    <w:p w:rsidR="006A6776" w:rsidRDefault="006A6776" w:rsidP="006A6776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6A6776" w:rsidRDefault="006A6776" w:rsidP="006A6776">
      <w:pPr>
        <w:pStyle w:val="Default"/>
        <w:rPr>
          <w:rFonts w:cs="Times New Roman"/>
          <w:color w:val="auto"/>
        </w:rPr>
        <w:sectPr w:rsidR="006A6776" w:rsidSect="006A6776">
          <w:type w:val="continuous"/>
          <w:pgSz w:w="12240" w:h="16340"/>
          <w:pgMar w:top="1417" w:right="1417" w:bottom="1417" w:left="1417" w:header="708" w:footer="708" w:gutter="0"/>
          <w:cols w:num="2" w:space="708"/>
          <w:noEndnote/>
        </w:sectPr>
      </w:pPr>
    </w:p>
    <w:p w:rsidR="006A6776" w:rsidRDefault="006A6776" w:rsidP="006A6776">
      <w:pPr>
        <w:pStyle w:val="Default"/>
        <w:ind w:left="-54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lastRenderedPageBreak/>
        <w:t xml:space="preserve">Nagrody: </w:t>
      </w:r>
    </w:p>
    <w:p w:rsidR="00855EB9" w:rsidRDefault="006A6776" w:rsidP="006A6776">
      <w:pPr>
        <w:pStyle w:val="Default"/>
        <w:ind w:left="-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Prawo gry w III lidze juniorów otrzymują trzy najwyżej sklasyfikowane drużyny</w:t>
      </w:r>
      <w:r w:rsidR="00855EB9">
        <w:rPr>
          <w:color w:val="auto"/>
          <w:sz w:val="22"/>
          <w:szCs w:val="22"/>
        </w:rPr>
        <w:t>, które mają prawo do awansu (tj. nie mogą awansować drużyny rezerwowe, które mają zespoły w III lidze)</w:t>
      </w:r>
      <w:r>
        <w:rPr>
          <w:color w:val="auto"/>
          <w:sz w:val="22"/>
          <w:szCs w:val="22"/>
        </w:rPr>
        <w:t xml:space="preserve">. </w:t>
      </w:r>
    </w:p>
    <w:p w:rsidR="00855EB9" w:rsidRPr="00855EB9" w:rsidRDefault="00855EB9" w:rsidP="006A6776">
      <w:pPr>
        <w:pStyle w:val="Default"/>
        <w:ind w:left="-540"/>
        <w:jc w:val="both"/>
        <w:rPr>
          <w:color w:val="auto"/>
          <w:sz w:val="12"/>
          <w:szCs w:val="22"/>
        </w:rPr>
      </w:pPr>
    </w:p>
    <w:p w:rsidR="006A6776" w:rsidRDefault="006A6776" w:rsidP="006A6776">
      <w:pPr>
        <w:pStyle w:val="Default"/>
        <w:ind w:left="-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Organizator zapewnia </w:t>
      </w:r>
      <w:r>
        <w:rPr>
          <w:b/>
          <w:bCs/>
          <w:color w:val="auto"/>
          <w:sz w:val="22"/>
          <w:szCs w:val="22"/>
        </w:rPr>
        <w:t xml:space="preserve">puchary i dyplomy dla trzech pierwszych drużyn </w:t>
      </w:r>
      <w:r>
        <w:rPr>
          <w:color w:val="auto"/>
          <w:sz w:val="22"/>
          <w:szCs w:val="22"/>
        </w:rPr>
        <w:t xml:space="preserve">turnieju. Ponadto najwyżej sklasyfikowani na szachownicach otrzymają </w:t>
      </w:r>
      <w:r w:rsidR="000C4181">
        <w:rPr>
          <w:color w:val="auto"/>
          <w:sz w:val="22"/>
          <w:szCs w:val="22"/>
        </w:rPr>
        <w:t xml:space="preserve">dyplomy i </w:t>
      </w:r>
      <w:r>
        <w:rPr>
          <w:color w:val="auto"/>
          <w:sz w:val="22"/>
          <w:szCs w:val="22"/>
        </w:rPr>
        <w:t xml:space="preserve">nagrody rzeczowe. </w:t>
      </w:r>
    </w:p>
    <w:p w:rsidR="006A6776" w:rsidRPr="00855EB9" w:rsidRDefault="006A6776" w:rsidP="006A6776">
      <w:pPr>
        <w:pStyle w:val="Default"/>
        <w:ind w:left="-540"/>
        <w:jc w:val="both"/>
        <w:rPr>
          <w:b/>
          <w:bCs/>
          <w:color w:val="auto"/>
          <w:sz w:val="12"/>
          <w:szCs w:val="22"/>
        </w:rPr>
      </w:pPr>
    </w:p>
    <w:p w:rsidR="000C4181" w:rsidRDefault="006A6776" w:rsidP="000C4181">
      <w:pPr>
        <w:pStyle w:val="Default"/>
        <w:ind w:left="-54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Inne: </w:t>
      </w:r>
    </w:p>
    <w:p w:rsidR="000C4181" w:rsidRDefault="006A6776" w:rsidP="000C418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Ostatecznej interpretacji regulaminu i przebiegu rozgrywek decyduje Sędzia Główny. </w:t>
      </w:r>
    </w:p>
    <w:p w:rsidR="000C4181" w:rsidRDefault="006A6776" w:rsidP="000C418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Sprzęt szachowy zapewnia organizator</w:t>
      </w:r>
      <w:r w:rsidR="000C4181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0C4181" w:rsidRDefault="006A6776" w:rsidP="000C418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Zawodnicy ubezp</w:t>
      </w:r>
      <w:r w:rsidR="000C4181">
        <w:rPr>
          <w:color w:val="auto"/>
          <w:sz w:val="22"/>
          <w:szCs w:val="22"/>
        </w:rPr>
        <w:t>ieczają się we własnym zakresie.</w:t>
      </w:r>
    </w:p>
    <w:p w:rsidR="000C4181" w:rsidRPr="000C4181" w:rsidRDefault="000C4181" w:rsidP="000C418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Organizator zachęca występujące drużyny do ubrania zespołów w jednolite stroje. </w:t>
      </w:r>
    </w:p>
    <w:sectPr w:rsidR="000C4181" w:rsidRPr="000C4181" w:rsidSect="006A6776">
      <w:type w:val="continuous"/>
      <w:pgSz w:w="12240" w:h="163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10B"/>
    <w:multiLevelType w:val="hybridMultilevel"/>
    <w:tmpl w:val="2D8CB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354027"/>
    <w:multiLevelType w:val="hybridMultilevel"/>
    <w:tmpl w:val="B4F82158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A6776"/>
    <w:rsid w:val="000C4181"/>
    <w:rsid w:val="002276C5"/>
    <w:rsid w:val="00477213"/>
    <w:rsid w:val="00502A1B"/>
    <w:rsid w:val="006A6776"/>
    <w:rsid w:val="00855EB9"/>
    <w:rsid w:val="008B160F"/>
    <w:rsid w:val="009F3C08"/>
    <w:rsid w:val="00C7110C"/>
    <w:rsid w:val="00CB3C14"/>
    <w:rsid w:val="00D307FC"/>
    <w:rsid w:val="00E0242B"/>
    <w:rsid w:val="00ED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76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erta">
    <w:name w:val="oferta"/>
    <w:basedOn w:val="Normalny"/>
    <w:rsid w:val="00E0242B"/>
    <w:pPr>
      <w:jc w:val="both"/>
    </w:pPr>
    <w:rPr>
      <w:rFonts w:ascii="Palatino Linotype" w:hAnsi="Palatino Linotype"/>
      <w:b/>
      <w:color w:val="000080"/>
      <w:szCs w:val="20"/>
    </w:rPr>
  </w:style>
  <w:style w:type="paragraph" w:customStyle="1" w:styleId="Default">
    <w:name w:val="Default"/>
    <w:rsid w:val="006A677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ipercze">
    <w:name w:val="Hyperlink"/>
    <w:basedOn w:val="Domylnaczcionkaakapitu"/>
    <w:rsid w:val="006A6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olak@kks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</dc:creator>
  <cp:keywords/>
  <dc:description/>
  <cp:lastModifiedBy>toom</cp:lastModifiedBy>
  <cp:revision>4</cp:revision>
  <dcterms:created xsi:type="dcterms:W3CDTF">2010-01-04T11:20:00Z</dcterms:created>
  <dcterms:modified xsi:type="dcterms:W3CDTF">2010-01-05T11:07:00Z</dcterms:modified>
</cp:coreProperties>
</file>