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EECD" w14:textId="6A73C50A" w:rsidR="0010077B" w:rsidRDefault="0010077B" w:rsidP="00177F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Komunikat organizacyjny</w:t>
      </w:r>
    </w:p>
    <w:p w14:paraId="1EDA24E4" w14:textId="603CC908" w:rsidR="00177F75" w:rsidRPr="00177F75" w:rsidRDefault="00177F75" w:rsidP="00177F7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77F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Ogólnopolski Turniej Osób Niewidomych i Słabowidzących w szachach</w:t>
      </w:r>
    </w:p>
    <w:p w14:paraId="5D807614" w14:textId="099B1DFD" w:rsidR="00177F75" w:rsidRPr="00177F75" w:rsidRDefault="00177F75" w:rsidP="00177F7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77F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 Puchar PODKARPACIA</w:t>
      </w:r>
    </w:p>
    <w:p w14:paraId="6A503DB8" w14:textId="1AF0E5D5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Turniej dofinansowany ze środków PFRON w ramach zadania „Sport szansą na rozwój 12”</w:t>
      </w:r>
    </w:p>
    <w:p w14:paraId="235CB7EE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ORGANIZATOR:</w:t>
      </w:r>
    </w:p>
    <w:p w14:paraId="3708E826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Przemyski Klub Sportu i Rekreacji Niewidomych i Słabowidzących „Podkarpacie”</w:t>
      </w:r>
    </w:p>
    <w:p w14:paraId="6BBEC69B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MIEJSCE I TERMIN:</w:t>
      </w:r>
    </w:p>
    <w:p w14:paraId="10D6091F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Turniej zostanie rozegrany w dniach </w:t>
      </w:r>
      <w:r w:rsidRPr="007D6D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04 – 14.06.2025r.</w:t>
      </w: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Wilkasach, woj. warmińsko – mazurskie</w:t>
      </w:r>
    </w:p>
    <w:p w14:paraId="7E289172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Miejsce zakwaterowania i rozgrywek: „Resort Niegocin”,  Wilkasy,</w:t>
      </w: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ul. Niegocińska 7, 11-500 Giżycko</w:t>
      </w:r>
    </w:p>
    <w:p w14:paraId="7560C28A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Strona internetowa:  </w:t>
      </w:r>
      <w:hyperlink r:id="rId5" w:history="1">
        <w:r w:rsidRPr="007D6D2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https://www.resortniegocin.pl/</w:t>
        </w:r>
      </w:hyperlink>
    </w:p>
    <w:p w14:paraId="1C14195A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D6D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 ZAWODÓW:</w:t>
      </w:r>
    </w:p>
    <w:p w14:paraId="4A1D56DB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Wyłonienie zdobywców Pucharu „Pucharu Podkarpacia” w szachach.</w:t>
      </w:r>
    </w:p>
    <w:p w14:paraId="6299DC22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Popularyzacja szachów wśród osób z dysfunkcją narządu wzroku w stopniu znacznym lub umiarkowanym, podniesienie kategorii szachowych  i rankingu, rehabilitacja społeczna.</w:t>
      </w:r>
    </w:p>
    <w:p w14:paraId="439EF69E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ROZGRYWEK:</w:t>
      </w:r>
    </w:p>
    <w:p w14:paraId="4467E550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Turniej zostanie rozegrany na dystansie IX rund, tempo gry 90 minut na zawodnika. Planowane jest rozegranie osobno turnieju w kategorii kobiet i mężczyzn.</w:t>
      </w:r>
    </w:p>
    <w:p w14:paraId="60D506B3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Podczas turnieju obowiązują przepisy Kodeksu Polskiego Związku Szachowego.</w:t>
      </w:r>
    </w:p>
    <w:p w14:paraId="676EFCA8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Kluby biorące udział w Turnieju prosi się o wyposażenie swoich zawodników w stroje klubowe.</w:t>
      </w:r>
    </w:p>
    <w:p w14:paraId="27DFADFF" w14:textId="77777777" w:rsidR="007D6D2A" w:rsidRPr="00177F75" w:rsidRDefault="007D6D2A" w:rsidP="00177F75">
      <w:pPr>
        <w:pStyle w:val="Bezodstpw"/>
        <w:rPr>
          <w:rFonts w:ascii="Times New Roman" w:hAnsi="Times New Roman" w:cs="Times New Roman"/>
          <w:b/>
          <w:bCs/>
          <w:i/>
          <w:iCs/>
          <w:lang w:eastAsia="pl-PL"/>
        </w:rPr>
      </w:pPr>
      <w:r w:rsidRPr="00177F75">
        <w:rPr>
          <w:rFonts w:ascii="Times New Roman" w:hAnsi="Times New Roman" w:cs="Times New Roman"/>
          <w:b/>
          <w:bCs/>
          <w:i/>
          <w:iCs/>
          <w:lang w:eastAsia="pl-PL"/>
        </w:rPr>
        <w:t>Zawodnicy  powinni  posiadać szachownice i zegar elektroniczny.</w:t>
      </w:r>
    </w:p>
    <w:p w14:paraId="4B22D7DE" w14:textId="77777777" w:rsidR="007D6D2A" w:rsidRPr="00177F75" w:rsidRDefault="007D6D2A" w:rsidP="00177F75">
      <w:pPr>
        <w:pStyle w:val="Bezodstpw"/>
        <w:rPr>
          <w:rFonts w:ascii="Times New Roman" w:hAnsi="Times New Roman" w:cs="Times New Roman"/>
          <w:b/>
          <w:bCs/>
          <w:i/>
          <w:iCs/>
          <w:lang w:eastAsia="pl-PL"/>
        </w:rPr>
      </w:pPr>
      <w:r w:rsidRPr="00177F75">
        <w:rPr>
          <w:rFonts w:ascii="Times New Roman" w:hAnsi="Times New Roman" w:cs="Times New Roman"/>
          <w:b/>
          <w:bCs/>
          <w:i/>
          <w:iCs/>
          <w:lang w:eastAsia="pl-PL"/>
        </w:rPr>
        <w:t>Zawodnicy grający białymi zapewniają sprzęt. </w:t>
      </w:r>
    </w:p>
    <w:p w14:paraId="12C03D63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UCZESTNICY:</w:t>
      </w:r>
    </w:p>
    <w:p w14:paraId="73FFBB5B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Uczestnikami  zawodów mogą być osoby posiadające znaczny lub umiarkowany stopień niepełnosprawności z tytułu utraty wzroku z terenu Polski.</w:t>
      </w:r>
    </w:p>
    <w:p w14:paraId="34C37B55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ZASADY FINANSOWANIA:</w:t>
      </w:r>
    </w:p>
    <w:p w14:paraId="4A5F4DA9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Zawodnicy ponoszą odpłatność w kwocie 400,00 zł od osoby. Płatność w terminie 7 dni od ukazania się listy zakwalifikowanych zawodników na stronie internetowej klubu,  na konto:</w:t>
      </w:r>
    </w:p>
    <w:p w14:paraId="453327CF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Przemyski Klub Sportu i Rekreacji Niewidomych i Słabowidzących „Podkarpacie” ul. Mickiewicza 24, 37-700 Przemyśl</w:t>
      </w:r>
    </w:p>
    <w:p w14:paraId="568AFAC0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konta: BS Dynów 91 9093 1020 2007 0700 0901 0004</w:t>
      </w:r>
    </w:p>
    <w:p w14:paraId="2CC28DB0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ZGŁOSZENIA:</w:t>
      </w:r>
    </w:p>
    <w:p w14:paraId="3EC26F08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Zgłoszenia uczestników przyjmowane będą tylko drogą elektroniczną na adres e-mail: </w:t>
      </w:r>
      <w:hyperlink r:id="rId6" w:history="1">
        <w:r w:rsidRPr="007D6D2A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l-PL"/>
            <w14:ligatures w14:val="none"/>
          </w:rPr>
          <w:t>klubpodkarpacie@wp.pl</w:t>
        </w:r>
      </w:hyperlink>
      <w:r w:rsidRPr="007D6D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    w terminie do 15.05.2025 r. – decyduje kolejność zgłoszeń</w:t>
      </w:r>
    </w:p>
    <w:p w14:paraId="442A546E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zgłoszeniu podać:</w:t>
      </w:r>
    </w:p>
    <w:p w14:paraId="26F5E797" w14:textId="77777777" w:rsidR="007D6D2A" w:rsidRPr="007D6D2A" w:rsidRDefault="007D6D2A" w:rsidP="007D6D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imię i nazwisko zawodnika (imię i nazwisko przewodnika),</w:t>
      </w:r>
    </w:p>
    <w:p w14:paraId="42C24759" w14:textId="77777777" w:rsidR="007D6D2A" w:rsidRPr="007D6D2A" w:rsidRDefault="007D6D2A" w:rsidP="007D6D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PESEL,</w:t>
      </w:r>
    </w:p>
    <w:p w14:paraId="323803B7" w14:textId="77777777" w:rsidR="007D6D2A" w:rsidRPr="007D6D2A" w:rsidRDefault="007D6D2A" w:rsidP="007D6D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stopień niepełnosprawności,</w:t>
      </w:r>
    </w:p>
    <w:p w14:paraId="29F349EA" w14:textId="77777777" w:rsidR="007D6D2A" w:rsidRPr="007D6D2A" w:rsidRDefault="007D6D2A" w:rsidP="007D6D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 zamieszkania,</w:t>
      </w:r>
    </w:p>
    <w:p w14:paraId="756765F4" w14:textId="77777777" w:rsidR="007D6D2A" w:rsidRPr="007D6D2A" w:rsidRDefault="007D6D2A" w:rsidP="007D6D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nr telefonu,</w:t>
      </w:r>
    </w:p>
    <w:p w14:paraId="1ABF3A94" w14:textId="77777777" w:rsidR="007D6D2A" w:rsidRPr="007D6D2A" w:rsidRDefault="007D6D2A" w:rsidP="007D6D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nazwę klubu</w:t>
      </w:r>
    </w:p>
    <w:p w14:paraId="3536F9D6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zgłoszenia należy dołączyć skan  orzeczenia o niepełnosprawności.</w:t>
      </w:r>
    </w:p>
    <w:p w14:paraId="191B57D1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UWAGA – Zgłoszenia niekompletne nie będą brane pod uwagę!!!</w:t>
      </w:r>
    </w:p>
    <w:p w14:paraId="4904B4EF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Asystent – przewodnik osoby całkowicie niewidomej może uczestniczyć  w turnieju za specjalną zgodą organizatora.</w:t>
      </w:r>
    </w:p>
    <w:p w14:paraId="549DFDA7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Realizowany projekt przewiduje organizacje cyklu czterech turniejów. Uczestnik projektu może wziąć udział tylko w jednym turnieju zorganizowanym przez Przemyski Klub „Podkarpacie” w pozostałych turniejach może wziąć udział opłacając pełną kwotę za pobyt.</w:t>
      </w:r>
    </w:p>
    <w:p w14:paraId="4C18DEC9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Dodatkowych informacji udziela Jerzy </w:t>
      </w:r>
      <w:proofErr w:type="spellStart"/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Andrejko</w:t>
      </w:r>
      <w:proofErr w:type="spellEnd"/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 numerem tel. 609 807 201.</w:t>
      </w:r>
    </w:p>
    <w:p w14:paraId="7127AD2B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ODPRAWA TECHNICZNA</w:t>
      </w:r>
    </w:p>
    <w:p w14:paraId="1A2B36E5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Odprawa techniczna odbędzie się 04.06.2025 r., o godz. 20.00 w miejscu zakwaterowania.</w:t>
      </w:r>
    </w:p>
    <w:p w14:paraId="06E5B4CE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nie ubezpiecza od nieszczęśliwych wypadków i utraty rzeczy osobistych zawodników oraz asystentów.</w:t>
      </w:r>
    </w:p>
    <w:p w14:paraId="3555EC7F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zajęcie I miejsca w każdej kategorii zawodnik otrzymuje Puchar Podkarpacia, zawodnicy z miejsc 1-3 otrzymają medale, dyplomy oraz nagrody rzeczowe.</w:t>
      </w:r>
    </w:p>
    <w:p w14:paraId="3C5E9DAD" w14:textId="77777777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ewentualne zmiany i poprawki do niniejszego komunikatu odpowiedzialny jest kierownik projektu.</w:t>
      </w:r>
    </w:p>
    <w:p w14:paraId="14D3D203" w14:textId="5C002895" w:rsidR="007D6D2A" w:rsidRPr="007D6D2A" w:rsidRDefault="007D6D2A" w:rsidP="007D6D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Koordynator</w:t>
      </w: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Jerzy </w:t>
      </w:r>
      <w:proofErr w:type="spellStart"/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Andrejko</w:t>
      </w:r>
      <w:proofErr w:type="spellEnd"/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tel. 609 807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7D6D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201</w:t>
      </w:r>
    </w:p>
    <w:p w14:paraId="0E856311" w14:textId="77777777" w:rsidR="0017040E" w:rsidRDefault="0017040E"/>
    <w:sectPr w:rsidR="00170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B2CC8"/>
    <w:multiLevelType w:val="multilevel"/>
    <w:tmpl w:val="44FC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36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2A"/>
    <w:rsid w:val="0010077B"/>
    <w:rsid w:val="0017040E"/>
    <w:rsid w:val="00177F75"/>
    <w:rsid w:val="00210B37"/>
    <w:rsid w:val="002564AD"/>
    <w:rsid w:val="007D6D2A"/>
    <w:rsid w:val="007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205A"/>
  <w15:chartTrackingRefBased/>
  <w15:docId w15:val="{EB94961A-B091-4C5A-9EFD-4A35E2B9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6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6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6D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6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6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6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6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6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6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6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6D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D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6D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6D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6D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6D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6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6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6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6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6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6D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6D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6D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6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6D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6D2A"/>
    <w:rPr>
      <w:b/>
      <w:bCs/>
      <w:smallCaps/>
      <w:color w:val="2F5496" w:themeColor="accent1" w:themeShade="BF"/>
      <w:spacing w:val="5"/>
    </w:rPr>
  </w:style>
  <w:style w:type="paragraph" w:customStyle="1" w:styleId="has-theme-palette-2-color">
    <w:name w:val="has-theme-palette-2-color"/>
    <w:basedOn w:val="Normalny"/>
    <w:rsid w:val="007D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D6D2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D6D2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D6D2A"/>
    <w:rPr>
      <w:i/>
      <w:iCs/>
    </w:rPr>
  </w:style>
  <w:style w:type="paragraph" w:styleId="Bezodstpw">
    <w:name w:val="No Spacing"/>
    <w:uiPriority w:val="1"/>
    <w:qFormat/>
    <w:rsid w:val="00177F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ubpodkarpacie@wp.pl" TargetMode="External"/><Relationship Id="rId5" Type="http://schemas.openxmlformats.org/officeDocument/2006/relationships/hyperlink" Target="https://www.resortniegoci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467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mbysiewicz135@outlook.com</dc:creator>
  <cp:keywords/>
  <dc:description/>
  <cp:lastModifiedBy>mbysiewicz135@outlook.com</cp:lastModifiedBy>
  <cp:revision>5</cp:revision>
  <dcterms:created xsi:type="dcterms:W3CDTF">2025-04-14T11:15:00Z</dcterms:created>
  <dcterms:modified xsi:type="dcterms:W3CDTF">2025-04-14T14:15:00Z</dcterms:modified>
</cp:coreProperties>
</file>