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62E2FE" w14:textId="77777777" w:rsidR="002C1B2D" w:rsidRDefault="00000000">
      <w:pPr>
        <w:pStyle w:val="Standard"/>
        <w:spacing w:after="0" w:line="96" w:lineRule="atLeast"/>
        <w:jc w:val="center"/>
        <w:rPr>
          <w:rFonts w:ascii="Verdana" w:eastAsia="Times New Roman" w:hAnsi="Verdana" w:cs="Tahoma"/>
          <w:b/>
          <w:bCs/>
          <w:smallCaps/>
          <w:color w:val="00B0F0"/>
          <w:sz w:val="20"/>
          <w:szCs w:val="20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  <w:r>
        <w:rPr>
          <w:rFonts w:ascii="Verdana" w:eastAsia="Times New Roman" w:hAnsi="Verdana" w:cs="Tahoma"/>
          <w:b/>
          <w:bCs/>
          <w:smallCaps/>
          <w:color w:val="00B0F0"/>
          <w:sz w:val="20"/>
          <w:szCs w:val="20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II Międzynarodowy Turniej Szachowy im. Jana Przewoźnika</w:t>
      </w:r>
    </w:p>
    <w:p w14:paraId="49AAD86E" w14:textId="77777777" w:rsidR="002C1B2D" w:rsidRDefault="00000000">
      <w:pPr>
        <w:pStyle w:val="Standard"/>
        <w:spacing w:after="0" w:line="96" w:lineRule="atLeast"/>
        <w:jc w:val="center"/>
        <w:rPr>
          <w:rFonts w:ascii="Verdana" w:eastAsia="Times New Roman" w:hAnsi="Verdana" w:cs="Tahoma"/>
          <w:b/>
          <w:bCs/>
          <w:smallCaps/>
          <w:color w:val="00B0F0"/>
          <w:sz w:val="20"/>
          <w:szCs w:val="20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  <w:r>
        <w:rPr>
          <w:rFonts w:ascii="Verdana" w:eastAsia="Times New Roman" w:hAnsi="Verdana" w:cs="Tahoma"/>
          <w:b/>
          <w:bCs/>
          <w:smallCaps/>
          <w:color w:val="00B0F0"/>
          <w:sz w:val="20"/>
          <w:szCs w:val="20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Gorzów Wielkopolski, 1-7.05.2025</w:t>
      </w:r>
    </w:p>
    <w:p w14:paraId="6F6C15D9" w14:textId="77777777" w:rsidR="002C1B2D" w:rsidRDefault="002C1B2D">
      <w:pPr>
        <w:pStyle w:val="Standard"/>
        <w:spacing w:after="0" w:line="96" w:lineRule="atLeast"/>
        <w:jc w:val="center"/>
        <w:rPr>
          <w:rFonts w:ascii="Verdana" w:eastAsia="Times New Roman" w:hAnsi="Verdana" w:cs="Tahoma"/>
          <w:b/>
          <w:bCs/>
          <w:iCs/>
          <w:color w:val="000000"/>
          <w:sz w:val="15"/>
          <w:szCs w:val="15"/>
          <w:lang w:eastAsia="pl-PL"/>
        </w:rPr>
      </w:pPr>
    </w:p>
    <w:p w14:paraId="593482A4" w14:textId="77777777" w:rsidR="008B5A02" w:rsidRDefault="008B5A02">
      <w:pPr>
        <w:pStyle w:val="Standard"/>
        <w:spacing w:after="0" w:line="96" w:lineRule="atLeast"/>
        <w:jc w:val="center"/>
        <w:rPr>
          <w:rFonts w:ascii="Verdana" w:eastAsia="Times New Roman" w:hAnsi="Verdana" w:cs="Tahoma"/>
          <w:b/>
          <w:bCs/>
          <w:iCs/>
          <w:color w:val="000000"/>
          <w:sz w:val="15"/>
          <w:szCs w:val="15"/>
          <w:lang w:eastAsia="pl-PL"/>
        </w:rPr>
      </w:pPr>
    </w:p>
    <w:p w14:paraId="51EF475A" w14:textId="77777777" w:rsidR="008B5A02" w:rsidRDefault="008B5A02">
      <w:pPr>
        <w:pStyle w:val="Standard"/>
        <w:spacing w:after="0" w:line="96" w:lineRule="atLeast"/>
        <w:jc w:val="center"/>
        <w:rPr>
          <w:rFonts w:ascii="Verdana" w:eastAsia="Times New Roman" w:hAnsi="Verdana" w:cs="Tahoma"/>
          <w:b/>
          <w:bCs/>
          <w:iCs/>
          <w:color w:val="000000"/>
          <w:sz w:val="15"/>
          <w:szCs w:val="15"/>
          <w:lang w:eastAsia="pl-PL"/>
        </w:rPr>
      </w:pPr>
    </w:p>
    <w:p w14:paraId="208F1E2B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  <w:t>1. Cel</w:t>
      </w:r>
    </w:p>
    <w:p w14:paraId="2D8526AC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iCs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iCs/>
          <w:color w:val="000000"/>
          <w:sz w:val="14"/>
          <w:szCs w:val="14"/>
          <w:lang w:eastAsia="pl-PL"/>
        </w:rPr>
        <w:t xml:space="preserve">- Uczczenie </w:t>
      </w:r>
      <w:r w:rsidRPr="00B240F2">
        <w:rPr>
          <w:rFonts w:ascii="Verdana" w:eastAsia="Times New Roman" w:hAnsi="Verdana" w:cs="Tahoma"/>
          <w:bCs/>
          <w:iCs/>
          <w:sz w:val="14"/>
          <w:szCs w:val="14"/>
          <w:lang w:eastAsia="pl-PL"/>
        </w:rPr>
        <w:t>pamięci</w:t>
      </w:r>
      <w:r w:rsidRPr="00B240F2">
        <w:rPr>
          <w:rFonts w:ascii="Verdana" w:eastAsia="Times New Roman" w:hAnsi="Verdana" w:cs="Tahoma"/>
          <w:bCs/>
          <w:iCs/>
          <w:color w:val="000000"/>
          <w:sz w:val="14"/>
          <w:szCs w:val="14"/>
          <w:lang w:eastAsia="pl-PL"/>
        </w:rPr>
        <w:t xml:space="preserve"> Janka Przewoźnika</w:t>
      </w:r>
    </w:p>
    <w:p w14:paraId="68296029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iCs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iCs/>
          <w:color w:val="000000"/>
          <w:sz w:val="14"/>
          <w:szCs w:val="14"/>
          <w:lang w:eastAsia="pl-PL"/>
        </w:rPr>
        <w:t>- Popularyzacja szachów</w:t>
      </w:r>
    </w:p>
    <w:p w14:paraId="165AF045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iCs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iCs/>
          <w:color w:val="000000"/>
          <w:sz w:val="14"/>
          <w:szCs w:val="14"/>
          <w:lang w:eastAsia="pl-PL"/>
        </w:rPr>
        <w:t>- Promocja miasta Gorzowa Wlkp.</w:t>
      </w:r>
    </w:p>
    <w:p w14:paraId="39C045B5" w14:textId="77777777" w:rsidR="002C1B2D" w:rsidRPr="00B240F2" w:rsidRDefault="002C1B2D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</w:pPr>
    </w:p>
    <w:p w14:paraId="203F04E7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  <w:t>2. Turnieje</w:t>
      </w:r>
    </w:p>
    <w:p w14:paraId="2CABC4B9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 xml:space="preserve">A – Open A dla zawodników z rankingiem ELO lub od II kategorii </w:t>
      </w:r>
      <w:proofErr w:type="spellStart"/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PZSzach</w:t>
      </w:r>
      <w:proofErr w:type="spellEnd"/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.</w:t>
      </w:r>
    </w:p>
    <w:p w14:paraId="54A6A687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B – Open B dla zawodników do kategorii III włącznie.</w:t>
      </w:r>
    </w:p>
    <w:p w14:paraId="184F6129" w14:textId="77777777" w:rsidR="002C1B2D" w:rsidRPr="00B240F2" w:rsidRDefault="002C1B2D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</w:pPr>
    </w:p>
    <w:p w14:paraId="384F2CC0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  <w:t>3. Organizator i współorganizatorzy</w:t>
      </w:r>
    </w:p>
    <w:p w14:paraId="507486D5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- Klub Szachowy Stilon w Gorzowie Wielkopolskim</w:t>
      </w:r>
    </w:p>
    <w:p w14:paraId="2165855A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- Urząd Miasta Gorzowa Wlkp.</w:t>
      </w:r>
    </w:p>
    <w:p w14:paraId="4EB99DB8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- Arkadiusz Wodniczak</w:t>
      </w:r>
    </w:p>
    <w:p w14:paraId="41E47562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- Danuta Przewoźnik</w:t>
      </w:r>
    </w:p>
    <w:p w14:paraId="74780CC3" w14:textId="77777777" w:rsidR="002C1B2D" w:rsidRPr="00B240F2" w:rsidRDefault="002C1B2D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</w:pPr>
    </w:p>
    <w:p w14:paraId="3C8E7EB7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  <w:t>4. Dyrektor turnieju i sędzia główny</w:t>
      </w:r>
    </w:p>
    <w:p w14:paraId="419FFF48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iCs/>
          <w:color w:val="000000"/>
          <w:sz w:val="14"/>
          <w:szCs w:val="14"/>
          <w:lang w:eastAsia="pl-PL"/>
        </w:rPr>
        <w:t>- Andrzej Modzelan</w:t>
      </w: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 xml:space="preserve"> tel.: +48 606 921 188, </w:t>
      </w:r>
      <w:hyperlink r:id="rId5">
        <w:r w:rsidR="002C1B2D" w:rsidRPr="00B240F2">
          <w:rPr>
            <w:rStyle w:val="czeinternetowe"/>
            <w:rFonts w:ascii="Verdana" w:eastAsia="Times New Roman" w:hAnsi="Verdana" w:cs="Tahoma"/>
            <w:sz w:val="14"/>
            <w:szCs w:val="14"/>
            <w:lang w:eastAsia="pl-PL"/>
          </w:rPr>
          <w:t>anmodz@gmail.com</w:t>
        </w:r>
      </w:hyperlink>
    </w:p>
    <w:p w14:paraId="32114DF7" w14:textId="77777777" w:rsidR="002C1B2D" w:rsidRPr="00B240F2" w:rsidRDefault="002C1B2D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</w:pPr>
    </w:p>
    <w:p w14:paraId="5CE8CA48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  <w:t>5. Miejsce i termin rozgrywek</w:t>
      </w: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 </w:t>
      </w:r>
    </w:p>
    <w:p w14:paraId="69A505EB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b/>
          <w:sz w:val="14"/>
          <w:szCs w:val="14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Wojewódzka i Miejska Biblioteka Publiczna (</w:t>
      </w:r>
      <w:proofErr w:type="spellStart"/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WiMBP</w:t>
      </w:r>
      <w:proofErr w:type="spellEnd"/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 xml:space="preserve">) im. Z. Herberta w Gorzowie Wlkp., ul. Sikorskiego 107, wejście od ul. Kosynierów Gdyńskich (sala nr 110 – I piętro), </w:t>
      </w:r>
      <w:r w:rsidRPr="00B240F2">
        <w:rPr>
          <w:rFonts w:ascii="Verdana" w:eastAsia="Times New Roman" w:hAnsi="Verdana" w:cs="Tahoma"/>
          <w:b/>
          <w:sz w:val="14"/>
          <w:szCs w:val="14"/>
          <w:lang w:eastAsia="pl-PL"/>
        </w:rPr>
        <w:t>1-7.05.2025 – grupa A; 1-4.05.2025 – grupa B.</w:t>
      </w:r>
    </w:p>
    <w:p w14:paraId="7AE0F96F" w14:textId="77777777" w:rsidR="002C1B2D" w:rsidRPr="00B240F2" w:rsidRDefault="002C1B2D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</w:pPr>
    </w:p>
    <w:p w14:paraId="23CE1B33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  <w:t>6. Szczegółowy terminarz (turnieje: A, B)</w:t>
      </w:r>
    </w:p>
    <w:p w14:paraId="34F64161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 xml:space="preserve">Odprawa techniczna </w:t>
      </w:r>
      <w:r w:rsidRPr="00B240F2">
        <w:rPr>
          <w:rFonts w:ascii="Verdana" w:eastAsia="Times New Roman" w:hAnsi="Verdana" w:cs="Tahoma"/>
          <w:b/>
          <w:bCs/>
          <w:sz w:val="14"/>
          <w:szCs w:val="14"/>
          <w:lang w:eastAsia="pl-PL"/>
        </w:rPr>
        <w:t>1.05.2025 – godz. 15.00</w:t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 xml:space="preserve"> na sali gry. Obecność obowiązkowa.</w:t>
      </w:r>
    </w:p>
    <w:p w14:paraId="6636F583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Liczba rund w poszczególne dni (grupa A): 1, 2, 1, 2, 1, 1, 1.</w:t>
      </w:r>
    </w:p>
    <w:p w14:paraId="6575832C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Liczba rund w poszczególne dni (grupa B): 2, 2, 2, 1.</w:t>
      </w:r>
    </w:p>
    <w:p w14:paraId="68360DFE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 xml:space="preserve">Pierwsza runda w obu grupach </w:t>
      </w:r>
      <w:r w:rsidRPr="00B240F2">
        <w:rPr>
          <w:rFonts w:ascii="Verdana" w:eastAsia="Times New Roman" w:hAnsi="Verdana" w:cs="Tahoma"/>
          <w:b/>
          <w:bCs/>
          <w:sz w:val="14"/>
          <w:szCs w:val="14"/>
          <w:lang w:eastAsia="pl-PL"/>
        </w:rPr>
        <w:t>1.05.2025 (czwartek) o godz. 16.00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 xml:space="preserve">. </w:t>
      </w:r>
    </w:p>
    <w:p w14:paraId="7CC3AF66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b/>
          <w:bCs/>
          <w:sz w:val="14"/>
          <w:szCs w:val="14"/>
          <w:lang w:eastAsia="pl-PL"/>
        </w:rPr>
        <w:t>Grupa A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 xml:space="preserve"> - wszystkie rundy popołudniowe - 16.00, poranne 2 i 4 maja - 10.00.</w:t>
      </w:r>
      <w:r w:rsidRPr="00B240F2">
        <w:rPr>
          <w:rFonts w:ascii="Verdana" w:hAnsi="Verdana"/>
          <w:sz w:val="14"/>
          <w:szCs w:val="14"/>
        </w:rPr>
        <w:t xml:space="preserve"> </w:t>
      </w:r>
    </w:p>
    <w:p w14:paraId="7A2CCBFF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b/>
          <w:bCs/>
          <w:sz w:val="14"/>
          <w:szCs w:val="14"/>
          <w:lang w:eastAsia="pl-PL"/>
        </w:rPr>
        <w:t xml:space="preserve">Grupa B 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>wszystkie rundy rozgrywa od godz. 16.00.</w:t>
      </w:r>
    </w:p>
    <w:p w14:paraId="239ADDDD" w14:textId="77777777" w:rsidR="002C1B2D" w:rsidRPr="00B240F2" w:rsidRDefault="002C1B2D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</w:pPr>
    </w:p>
    <w:p w14:paraId="073E343E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  <w:t xml:space="preserve">7. Wpisowe </w:t>
      </w:r>
      <w:r w:rsidRPr="00B240F2">
        <w:rPr>
          <w:rFonts w:ascii="Verdana" w:eastAsia="Times New Roman" w:hAnsi="Verdana" w:cs="Tahoma"/>
          <w:b/>
          <w:bCs/>
          <w:iCs/>
          <w:sz w:val="14"/>
          <w:szCs w:val="14"/>
          <w:lang w:eastAsia="pl-PL"/>
        </w:rPr>
        <w:t xml:space="preserve">(razem z opłatą rankingową </w:t>
      </w:r>
      <w:proofErr w:type="spellStart"/>
      <w:r w:rsidRPr="00B240F2">
        <w:rPr>
          <w:rFonts w:ascii="Verdana" w:eastAsia="Times New Roman" w:hAnsi="Verdana" w:cs="Tahoma"/>
          <w:b/>
          <w:bCs/>
          <w:iCs/>
          <w:sz w:val="14"/>
          <w:szCs w:val="14"/>
          <w:lang w:eastAsia="pl-PL"/>
        </w:rPr>
        <w:t>PZSzach</w:t>
      </w:r>
      <w:proofErr w:type="spellEnd"/>
      <w:r w:rsidRPr="00B240F2">
        <w:rPr>
          <w:rFonts w:ascii="Verdana" w:eastAsia="Times New Roman" w:hAnsi="Verdana" w:cs="Tahoma"/>
          <w:b/>
          <w:bCs/>
          <w:iCs/>
          <w:sz w:val="14"/>
          <w:szCs w:val="14"/>
          <w:lang w:eastAsia="pl-PL"/>
        </w:rPr>
        <w:t xml:space="preserve">.) </w:t>
      </w:r>
      <w:r w:rsidRPr="00B240F2">
        <w:rPr>
          <w:rFonts w:ascii="Verdana" w:eastAsia="Times New Roman" w:hAnsi="Verdana" w:cs="Tahoma"/>
          <w:iCs/>
          <w:sz w:val="14"/>
          <w:szCs w:val="14"/>
          <w:lang w:eastAsia="pl-PL"/>
        </w:rPr>
        <w:t xml:space="preserve">– dla zawodników </w:t>
      </w:r>
      <w:proofErr w:type="spellStart"/>
      <w:r w:rsidRPr="00B240F2">
        <w:rPr>
          <w:rFonts w:ascii="Verdana" w:eastAsia="Times New Roman" w:hAnsi="Verdana" w:cs="Tahoma"/>
          <w:iCs/>
          <w:sz w:val="14"/>
          <w:szCs w:val="14"/>
          <w:lang w:eastAsia="pl-PL"/>
        </w:rPr>
        <w:t>KSz</w:t>
      </w:r>
      <w:proofErr w:type="spellEnd"/>
      <w:r w:rsidRPr="00B240F2">
        <w:rPr>
          <w:rFonts w:ascii="Verdana" w:eastAsia="Times New Roman" w:hAnsi="Verdana" w:cs="Tahoma"/>
          <w:iCs/>
          <w:sz w:val="14"/>
          <w:szCs w:val="14"/>
          <w:lang w:eastAsia="pl-PL"/>
        </w:rPr>
        <w:t xml:space="preserve"> STILON z opłaconą składką roczną - 50% zniżki.</w:t>
      </w:r>
    </w:p>
    <w:p w14:paraId="7866D08A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b/>
          <w:bCs/>
          <w:color w:val="000000"/>
          <w:sz w:val="14"/>
          <w:szCs w:val="14"/>
          <w:u w:val="single"/>
          <w:lang w:eastAsia="pl-PL"/>
        </w:rPr>
        <w:t>Turniej A</w:t>
      </w:r>
    </w:p>
    <w:p w14:paraId="1B5B29CF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  <w:t xml:space="preserve">Dla zawodników z ELO lub rankingiem </w:t>
      </w:r>
      <w:proofErr w:type="spellStart"/>
      <w:r w:rsidRPr="00B240F2"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  <w:t>PZSzach</w:t>
      </w:r>
      <w:proofErr w:type="spellEnd"/>
      <w:r w:rsidRPr="00B240F2"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  <w:t>. co najmniej 1800</w:t>
      </w:r>
    </w:p>
    <w:p w14:paraId="135F9E6D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 xml:space="preserve">Wpisowe </w:t>
      </w:r>
      <w:r w:rsidRPr="00B240F2"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  <w:t>150 PLN.</w:t>
      </w: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 xml:space="preserve"> Zwolnieni z wpisowego są zawodnicy z tytułem GM i IM FIDE. </w:t>
      </w:r>
      <w:r w:rsidRPr="00B240F2">
        <w:rPr>
          <w:rFonts w:ascii="Verdana" w:eastAsia="Times New Roman" w:hAnsi="Verdana" w:cs="Tahoma"/>
          <w:b/>
          <w:bCs/>
          <w:color w:val="FF0000"/>
          <w:sz w:val="14"/>
          <w:szCs w:val="14"/>
          <w:lang w:eastAsia="pl-PL"/>
        </w:rPr>
        <w:t>Turniej zgłoszony do rankingu FIDE.</w:t>
      </w:r>
    </w:p>
    <w:p w14:paraId="564D863A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color w:val="000000"/>
          <w:sz w:val="14"/>
          <w:szCs w:val="14"/>
          <w:u w:val="single"/>
          <w:lang w:eastAsia="pl-PL"/>
        </w:rPr>
      </w:pPr>
      <w:r w:rsidRPr="00B240F2">
        <w:rPr>
          <w:rFonts w:ascii="Verdana" w:eastAsia="Times New Roman" w:hAnsi="Verdana" w:cs="Tahoma"/>
          <w:b/>
          <w:bCs/>
          <w:color w:val="000000"/>
          <w:sz w:val="14"/>
          <w:szCs w:val="14"/>
          <w:u w:val="single"/>
          <w:lang w:eastAsia="pl-PL"/>
        </w:rPr>
        <w:t>Turniej B</w:t>
      </w:r>
    </w:p>
    <w:p w14:paraId="7723359C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  <w:t xml:space="preserve">Dla zawodników do kategorii III włącznie - </w:t>
      </w: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 xml:space="preserve">wpisowe </w:t>
      </w:r>
      <w:r w:rsidRPr="00B240F2"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  <w:t>80 PLN.</w:t>
      </w:r>
    </w:p>
    <w:p w14:paraId="1CCC9A02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  <w:t xml:space="preserve">Zawodnicy +65 są zwolnieni z wpisowego (A,B), opłacają jedynie opłatę rankingową </w:t>
      </w:r>
      <w:proofErr w:type="spellStart"/>
      <w:r w:rsidRPr="00B240F2"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  <w:t>PZSzach</w:t>
      </w:r>
      <w:proofErr w:type="spellEnd"/>
      <w:r w:rsidRPr="00B240F2"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  <w:t xml:space="preserve">. w wysokości 30 zł. </w:t>
      </w:r>
    </w:p>
    <w:p w14:paraId="703D0DC6" w14:textId="77777777" w:rsidR="002C1B2D" w:rsidRPr="00B240F2" w:rsidRDefault="002C1B2D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</w:pPr>
    </w:p>
    <w:p w14:paraId="714656F8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  <w:t>8. Warunki uczestnictwa</w:t>
      </w:r>
    </w:p>
    <w:p w14:paraId="3283539E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 xml:space="preserve">- zgłoszenie z podaniem następujących informacji: imię, nazwisko, data urodzenia, ranking FIDE, 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 xml:space="preserve">ranking </w:t>
      </w:r>
      <w:proofErr w:type="spellStart"/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>PZSzach</w:t>
      </w:r>
      <w:proofErr w:type="spellEnd"/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 xml:space="preserve"> na  email: </w:t>
      </w:r>
      <w:r w:rsidRPr="00B240F2">
        <w:rPr>
          <w:rFonts w:ascii="Verdana" w:eastAsia="Times New Roman" w:hAnsi="Verdana" w:cs="Tahoma"/>
          <w:b/>
          <w:bCs/>
          <w:color w:val="FF0000"/>
          <w:sz w:val="14"/>
          <w:szCs w:val="14"/>
          <w:lang w:eastAsia="pl-PL"/>
        </w:rPr>
        <w:t>kszstilon@gmail.com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 xml:space="preserve"> w terminie do </w:t>
      </w:r>
      <w:r w:rsidRPr="00B240F2">
        <w:rPr>
          <w:rFonts w:ascii="Verdana" w:eastAsia="Times New Roman" w:hAnsi="Verdana" w:cs="Tahoma"/>
          <w:b/>
          <w:color w:val="FF0000"/>
          <w:sz w:val="14"/>
          <w:szCs w:val="14"/>
          <w:lang w:eastAsia="pl-PL"/>
        </w:rPr>
        <w:t>25.04.2025</w:t>
      </w:r>
      <w:r w:rsidRPr="00B240F2">
        <w:rPr>
          <w:rFonts w:ascii="Verdana" w:eastAsia="Times New Roman" w:hAnsi="Verdana" w:cs="Tahoma"/>
          <w:b/>
          <w:sz w:val="14"/>
          <w:szCs w:val="14"/>
          <w:lang w:eastAsia="pl-PL"/>
        </w:rPr>
        <w:t xml:space="preserve"> </w:t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i</w:t>
      </w:r>
      <w:r w:rsidRPr="00B240F2">
        <w:rPr>
          <w:rFonts w:ascii="Verdana" w:eastAsia="Times New Roman" w:hAnsi="Verdana" w:cs="Tahoma"/>
          <w:b/>
          <w:sz w:val="14"/>
          <w:szCs w:val="14"/>
          <w:lang w:eastAsia="pl-PL"/>
        </w:rPr>
        <w:t xml:space="preserve"> 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 xml:space="preserve">dokonanie opłaty wpisowego przelewem na konto Klubu Szachowego Stilon Gorzów Wlkp.: </w:t>
      </w:r>
      <w:r w:rsidRPr="00B240F2">
        <w:rPr>
          <w:rFonts w:ascii="Verdana" w:hAnsi="Verdana" w:cs="Calibri"/>
          <w:b/>
          <w:sz w:val="14"/>
          <w:szCs w:val="14"/>
        </w:rPr>
        <w:t xml:space="preserve">Bank Santander </w:t>
      </w:r>
      <w:r w:rsidRPr="00B240F2">
        <w:rPr>
          <w:rFonts w:ascii="Verdana" w:hAnsi="Verdana" w:cs="Arial"/>
          <w:b/>
          <w:sz w:val="14"/>
          <w:szCs w:val="14"/>
          <w:shd w:val="clear" w:color="auto" w:fill="FFFFFF"/>
        </w:rPr>
        <w:t>83 1090 1900 0000 0001 4125 2331</w:t>
      </w:r>
      <w:r w:rsidRPr="00B240F2">
        <w:rPr>
          <w:rFonts w:ascii="Verdana" w:hAnsi="Verdana" w:cs="Calibri"/>
          <w:b/>
          <w:sz w:val="14"/>
          <w:szCs w:val="14"/>
        </w:rPr>
        <w:t>.</w:t>
      </w:r>
    </w:p>
    <w:p w14:paraId="732BA10C" w14:textId="77777777" w:rsidR="002C1B2D" w:rsidRPr="00B240F2" w:rsidRDefault="002C1B2D">
      <w:pPr>
        <w:pStyle w:val="Standard"/>
        <w:spacing w:after="0" w:line="96" w:lineRule="atLeast"/>
        <w:ind w:left="284" w:hanging="284"/>
        <w:jc w:val="both"/>
        <w:rPr>
          <w:rFonts w:ascii="Verdana" w:hAnsi="Verdana"/>
          <w:b/>
          <w:sz w:val="14"/>
          <w:szCs w:val="14"/>
        </w:rPr>
      </w:pPr>
    </w:p>
    <w:p w14:paraId="6BCE4297" w14:textId="77777777" w:rsidR="002C1B2D" w:rsidRPr="00B240F2" w:rsidRDefault="00000000">
      <w:pPr>
        <w:pStyle w:val="Standard"/>
        <w:spacing w:after="0" w:line="96" w:lineRule="atLeast"/>
        <w:ind w:left="284" w:hanging="284"/>
        <w:jc w:val="both"/>
        <w:rPr>
          <w:rFonts w:ascii="Verdana" w:hAnsi="Verdana"/>
          <w:b/>
          <w:sz w:val="14"/>
          <w:szCs w:val="14"/>
        </w:rPr>
      </w:pPr>
      <w:r w:rsidRPr="00B240F2">
        <w:rPr>
          <w:rFonts w:ascii="Verdana" w:hAnsi="Verdana"/>
          <w:b/>
          <w:sz w:val="14"/>
          <w:szCs w:val="14"/>
        </w:rPr>
        <w:t>9. Informacje o pobycie</w:t>
      </w:r>
    </w:p>
    <w:p w14:paraId="62DD9729" w14:textId="77777777" w:rsidR="002C1B2D" w:rsidRPr="00B240F2" w:rsidRDefault="00000000">
      <w:pPr>
        <w:spacing w:after="0" w:line="240" w:lineRule="auto"/>
        <w:jc w:val="both"/>
        <w:rPr>
          <w:rFonts w:ascii="Verdana" w:hAnsi="Verdana" w:cs="Verdana"/>
          <w:sz w:val="14"/>
          <w:szCs w:val="14"/>
        </w:rPr>
      </w:pPr>
      <w:r w:rsidRPr="00B240F2">
        <w:rPr>
          <w:rFonts w:ascii="Verdana" w:hAnsi="Verdana" w:cs="Verdana"/>
          <w:sz w:val="14"/>
          <w:szCs w:val="14"/>
        </w:rPr>
        <w:t xml:space="preserve">Proponujemy zakwaterowanie i wyżywienie </w:t>
      </w:r>
      <w:r w:rsidRPr="00B240F2">
        <w:rPr>
          <w:rFonts w:ascii="Verdana" w:hAnsi="Verdana" w:cs="Verdana"/>
          <w:b/>
          <w:bCs/>
          <w:sz w:val="14"/>
          <w:szCs w:val="14"/>
        </w:rPr>
        <w:t>- we własnym zakresie -</w:t>
      </w:r>
      <w:r w:rsidRPr="00B240F2">
        <w:rPr>
          <w:rFonts w:ascii="Verdana" w:hAnsi="Verdana" w:cs="Verdana"/>
          <w:sz w:val="14"/>
          <w:szCs w:val="14"/>
        </w:rPr>
        <w:t xml:space="preserve"> wg specyfikacji na stronie:</w:t>
      </w:r>
    </w:p>
    <w:p w14:paraId="69FCE6EB" w14:textId="77777777" w:rsidR="002C1B2D" w:rsidRPr="00B240F2" w:rsidRDefault="00000000">
      <w:pPr>
        <w:spacing w:after="0" w:line="240" w:lineRule="auto"/>
        <w:jc w:val="both"/>
        <w:rPr>
          <w:rFonts w:ascii="Verdana" w:hAnsi="Verdana" w:cs="Verdana"/>
          <w:sz w:val="14"/>
          <w:szCs w:val="14"/>
        </w:rPr>
      </w:pPr>
      <w:r w:rsidRPr="00B240F2">
        <w:rPr>
          <w:rFonts w:ascii="Verdana" w:hAnsi="Verdana" w:cs="Verdana"/>
          <w:sz w:val="14"/>
          <w:szCs w:val="14"/>
        </w:rPr>
        <w:t>https://e-turysta.pl/noclegi-gorzow-wielkopolski/</w:t>
      </w:r>
    </w:p>
    <w:p w14:paraId="2633BC36" w14:textId="77777777" w:rsidR="002C1B2D" w:rsidRPr="00B240F2" w:rsidRDefault="002C1B2D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</w:pPr>
    </w:p>
    <w:p w14:paraId="29C81A3E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  <w:t>10. System rozgrywek, tempo i przepisy gry</w:t>
      </w:r>
    </w:p>
    <w:p w14:paraId="7CA37FF5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/>
          <w:sz w:val="14"/>
          <w:szCs w:val="14"/>
          <w:lang w:eastAsia="pl-PL"/>
        </w:rPr>
        <w:t>Grupa A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 xml:space="preserve"> rozgrywana będzie systemem szwajcarskim na dystansie 9 rund. T</w:t>
      </w: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empo gry: 90 min na partie + 30 sekund na ruch.</w:t>
      </w:r>
    </w:p>
    <w:p w14:paraId="2770C621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  <w:t>Grupa B</w:t>
      </w: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 xml:space="preserve"> 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>rozgrywana będzie systemem szwajcarskim na dystansie 7 rund</w:t>
      </w: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. Tempo gry: 30 minut na partie + 30 sekund na ruch.</w:t>
      </w:r>
    </w:p>
    <w:p w14:paraId="2C6D97A9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We wszystkich turniejach obowiązywać będą aktualne przepisy FIDE.</w:t>
      </w:r>
      <w:r w:rsidRPr="00B240F2">
        <w:rPr>
          <w:rFonts w:ascii="Verdana" w:hAnsi="Verdana"/>
          <w:sz w:val="14"/>
          <w:szCs w:val="14"/>
        </w:rPr>
        <w:t xml:space="preserve"> Dopuszczalne spóźnienie </w:t>
      </w: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na rundę do 30 minut.</w:t>
      </w:r>
    </w:p>
    <w:p w14:paraId="036006AA" w14:textId="77777777" w:rsidR="002C1B2D" w:rsidRPr="00B240F2" w:rsidRDefault="002C1B2D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</w:pPr>
    </w:p>
    <w:p w14:paraId="15EC5A30" w14:textId="560100AB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  <w:t xml:space="preserve">11. Nagrody – </w:t>
      </w:r>
      <w:r w:rsidRPr="00B240F2">
        <w:rPr>
          <w:rFonts w:ascii="Verdana" w:eastAsia="Times New Roman" w:hAnsi="Verdana" w:cs="Tahoma"/>
          <w:b/>
          <w:bCs/>
          <w:iCs/>
          <w:color w:val="FF0000"/>
          <w:sz w:val="14"/>
          <w:szCs w:val="14"/>
          <w:lang w:eastAsia="pl-PL"/>
        </w:rPr>
        <w:t>GWARANTOWANE</w:t>
      </w:r>
      <w:r w:rsidR="00D80474" w:rsidRPr="00B240F2"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  <w:t xml:space="preserve"> (mogą być wyższe).</w:t>
      </w:r>
    </w:p>
    <w:p w14:paraId="274CA048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/>
          <w:bCs/>
          <w:sz w:val="14"/>
          <w:szCs w:val="14"/>
          <w:lang w:eastAsia="pl-PL"/>
        </w:rPr>
        <w:t>Grupa A</w:t>
      </w:r>
    </w:p>
    <w:p w14:paraId="41ADB084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I miejsce</w:t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  <w:t>- 4.500,00 + Puchar ufundowany przez Danutę Przewoźnik</w:t>
      </w:r>
    </w:p>
    <w:p w14:paraId="3F5980EF" w14:textId="51479F35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II miejsce</w:t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="00AA404E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  <w:t>- 3.500,00</w:t>
      </w:r>
    </w:p>
    <w:p w14:paraId="67B42784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III miejsce</w:t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  <w:t>- 2.500,00</w:t>
      </w:r>
    </w:p>
    <w:p w14:paraId="055CD2DE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IV miejsce</w:t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  <w:t>- 1.500,00</w:t>
      </w:r>
    </w:p>
    <w:p w14:paraId="55122EF1" w14:textId="43B38AA5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V miejsce</w:t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="00AA404E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 xml:space="preserve">-  1000,00 </w:t>
      </w:r>
    </w:p>
    <w:p w14:paraId="359FB868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VI miejsce</w:t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  <w:t>-    800,00</w:t>
      </w:r>
    </w:p>
    <w:p w14:paraId="4B7233FD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VII miejsce</w:t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  <w:t>-    700,00</w:t>
      </w:r>
    </w:p>
    <w:p w14:paraId="77415250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VIII miejsce</w:t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  <w:t>-    600,00</w:t>
      </w:r>
    </w:p>
    <w:p w14:paraId="1FFFCC5D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IX miejsce</w:t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  <w:t>-    500,00</w:t>
      </w:r>
    </w:p>
    <w:p w14:paraId="334FC4A8" w14:textId="3B9153C6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X miejsce</w:t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="00AA404E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-    400,00</w:t>
      </w:r>
    </w:p>
    <w:p w14:paraId="163835B4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>Najlepsza kobieta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  <w:t>-    500,00</w:t>
      </w:r>
    </w:p>
    <w:p w14:paraId="0570F79C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>I m-ce + 65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  <w:t>-    500,00</w:t>
      </w:r>
    </w:p>
    <w:p w14:paraId="59D7DE82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 xml:space="preserve">Najlepszy zawodnik </w:t>
      </w:r>
      <w:proofErr w:type="spellStart"/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>KSz</w:t>
      </w:r>
      <w:proofErr w:type="spellEnd"/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 xml:space="preserve"> STILON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  <w:t>-    500,00</w:t>
      </w:r>
    </w:p>
    <w:p w14:paraId="497FFBF7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sz w:val="14"/>
          <w:szCs w:val="14"/>
          <w:lang w:eastAsia="pl-PL"/>
        </w:rPr>
      </w:pPr>
      <w:bookmarkStart w:id="0" w:name="_Hlk185850412"/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>Do ELO 1599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  <w:t>-    I m-ce 300; II m-ce 200; III m-ce 100,00.</w:t>
      </w:r>
      <w:bookmarkEnd w:id="0"/>
    </w:p>
    <w:p w14:paraId="4DF20B4C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 xml:space="preserve">ELO 1600-1799 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  <w:t xml:space="preserve">-    I m-ce 400; II m-ce 300; III m-ce 200,00. </w:t>
      </w:r>
    </w:p>
    <w:p w14:paraId="59A830E8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>ELO 1800-1999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  <w:t xml:space="preserve">-    I m-ce 500; II m-ce 400; III m-ce 300,00. </w:t>
      </w:r>
    </w:p>
    <w:p w14:paraId="24692D5E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>Nagrody nie są łączone.</w:t>
      </w:r>
    </w:p>
    <w:p w14:paraId="71FE3700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/>
          <w:bCs/>
          <w:sz w:val="14"/>
          <w:szCs w:val="14"/>
          <w:lang w:eastAsia="pl-PL"/>
        </w:rPr>
        <w:t>Grupa B</w:t>
      </w:r>
    </w:p>
    <w:p w14:paraId="4091029F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 xml:space="preserve">Puchary, dyplomy, książki szachowe </w:t>
      </w:r>
    </w:p>
    <w:p w14:paraId="161E5EE9" w14:textId="77777777" w:rsidR="002C1B2D" w:rsidRPr="00B240F2" w:rsidRDefault="002C1B2D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</w:pPr>
    </w:p>
    <w:p w14:paraId="262BDF9F" w14:textId="77777777" w:rsidR="002C1B2D" w:rsidRPr="00B240F2" w:rsidRDefault="00000000" w:rsidP="00653F01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  <w:t>12. Postanowienia końcowe</w:t>
      </w:r>
    </w:p>
    <w:p w14:paraId="7C2E9B78" w14:textId="77777777" w:rsidR="002C1B2D" w:rsidRPr="00B240F2" w:rsidRDefault="00000000" w:rsidP="00653F01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Bufet kawowy przez czas trwania zawodów.</w:t>
      </w:r>
    </w:p>
    <w:p w14:paraId="770B099B" w14:textId="3C912D74" w:rsidR="00B240F2" w:rsidRPr="00B240F2" w:rsidRDefault="00B240F2" w:rsidP="00653F01">
      <w:pPr>
        <w:pStyle w:val="Standard"/>
        <w:spacing w:line="96" w:lineRule="atLeast"/>
        <w:jc w:val="both"/>
        <w:rPr>
          <w:rFonts w:ascii="Verdana" w:eastAsia="Times New Roman" w:hAnsi="Verdana" w:cs="Tahoma"/>
          <w:bCs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color w:val="000000"/>
          <w:sz w:val="14"/>
          <w:szCs w:val="14"/>
          <w:lang w:eastAsia="pl-PL"/>
        </w:rPr>
        <w:t>U</w:t>
      </w:r>
      <w:r w:rsidRPr="00B240F2">
        <w:rPr>
          <w:rFonts w:ascii="Verdana" w:eastAsia="Times New Roman" w:hAnsi="Verdana" w:cs="Tahoma"/>
          <w:bCs/>
          <w:color w:val="000000"/>
          <w:sz w:val="14"/>
          <w:szCs w:val="14"/>
          <w:lang w:eastAsia="pl-PL"/>
        </w:rPr>
        <w:t>dział w zawodach jest równoznaczny z akceptacją niniejszego regulaminu oraz ze zgodą na przetwarzanie danych osobowych zawodników dla potrzeb zawodów: publikacja wyników, sprawozdawczość i wyrażeniem zgody na wykorzystywanie zdjęć i nagrań z udziałem uczestników do celów promocji i reklamy działań Organizatorów i Partnerów turnieju</w:t>
      </w:r>
      <w:r w:rsidRPr="00B240F2">
        <w:rPr>
          <w:rFonts w:ascii="Verdana" w:eastAsia="Times New Roman" w:hAnsi="Verdana" w:cs="Tahoma"/>
          <w:bCs/>
          <w:color w:val="000000"/>
          <w:sz w:val="14"/>
          <w:szCs w:val="14"/>
          <w:lang w:eastAsia="pl-PL"/>
        </w:rPr>
        <w:t>.</w:t>
      </w:r>
    </w:p>
    <w:p w14:paraId="230F3A17" w14:textId="77777777" w:rsidR="002C1B2D" w:rsidRPr="00B240F2" w:rsidRDefault="00000000" w:rsidP="00653F01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W przypadkach spraw nieuregulowanych w niniejszym regulaminie, ostateczną decyzję podejmuje Dyrektor Festiwalu.</w:t>
      </w:r>
    </w:p>
    <w:p w14:paraId="1A3442A0" w14:textId="77777777" w:rsidR="002C1B2D" w:rsidRPr="00B240F2" w:rsidRDefault="002C1B2D" w:rsidP="00653F01">
      <w:pPr>
        <w:pStyle w:val="Standard"/>
        <w:spacing w:after="0" w:line="96" w:lineRule="atLeast"/>
        <w:ind w:left="4248" w:firstLine="708"/>
        <w:jc w:val="both"/>
        <w:rPr>
          <w:rFonts w:ascii="Verdana" w:eastAsia="Times New Roman" w:hAnsi="Verdana" w:cs="Tahoma"/>
          <w:b/>
          <w:color w:val="000000"/>
          <w:sz w:val="14"/>
          <w:szCs w:val="14"/>
          <w:lang w:eastAsia="pl-PL"/>
        </w:rPr>
      </w:pPr>
    </w:p>
    <w:p w14:paraId="4FA8C3C3" w14:textId="77777777" w:rsidR="008B5A02" w:rsidRDefault="008B5A02">
      <w:pPr>
        <w:pStyle w:val="Standard"/>
        <w:spacing w:after="0" w:line="96" w:lineRule="atLeast"/>
        <w:ind w:left="4248" w:firstLine="708"/>
        <w:jc w:val="center"/>
        <w:rPr>
          <w:rFonts w:ascii="Verdana" w:eastAsia="Times New Roman" w:hAnsi="Verdana" w:cs="Tahoma"/>
          <w:b/>
          <w:color w:val="000000"/>
          <w:sz w:val="14"/>
          <w:szCs w:val="14"/>
          <w:lang w:eastAsia="pl-PL"/>
        </w:rPr>
      </w:pPr>
    </w:p>
    <w:p w14:paraId="61ECA56D" w14:textId="389BE4E4" w:rsidR="002C1B2D" w:rsidRPr="00B240F2" w:rsidRDefault="00000000" w:rsidP="00F32B22">
      <w:pPr>
        <w:pStyle w:val="Standard"/>
        <w:spacing w:after="0" w:line="96" w:lineRule="atLeast"/>
        <w:ind w:left="4956" w:firstLine="708"/>
        <w:jc w:val="center"/>
        <w:rPr>
          <w:rFonts w:ascii="Verdana" w:eastAsia="Times New Roman" w:hAnsi="Verdana" w:cs="Tahoma"/>
          <w:b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/>
          <w:color w:val="000000"/>
          <w:sz w:val="14"/>
          <w:szCs w:val="14"/>
          <w:lang w:eastAsia="pl-PL"/>
        </w:rPr>
        <w:t>Dyrektor - Andrzej Modzelan</w:t>
      </w:r>
    </w:p>
    <w:sectPr w:rsidR="002C1B2D" w:rsidRPr="00B240F2">
      <w:pgSz w:w="11906" w:h="16838"/>
      <w:pgMar w:top="720" w:right="720" w:bottom="720" w:left="720" w:header="0" w:footer="0" w:gutter="0"/>
      <w:cols w:space="708"/>
      <w:formProt w:val="0"/>
      <w:docGrid w:linePitch="10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F">
    <w:altName w:val="Cambria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4" type="#_x0000_t75" style="width:11.2pt;height:11.2pt" o:bullet="t">
        <v:imagedata r:id="rId1" o:title="clip_image001"/>
      </v:shape>
    </w:pict>
  </w:numPicBullet>
  <w:abstractNum w:abstractNumId="0" w15:restartNumberingAfterBreak="0">
    <w:nsid w:val="4C9A0077"/>
    <w:multiLevelType w:val="hybridMultilevel"/>
    <w:tmpl w:val="1EBED1BC"/>
    <w:lvl w:ilvl="0" w:tplc="0415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28362645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82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1B2D"/>
    <w:rsid w:val="001F500A"/>
    <w:rsid w:val="002C1B2D"/>
    <w:rsid w:val="00653F01"/>
    <w:rsid w:val="008B5A02"/>
    <w:rsid w:val="00AA404E"/>
    <w:rsid w:val="00B240F2"/>
    <w:rsid w:val="00B755D4"/>
    <w:rsid w:val="00D80474"/>
    <w:rsid w:val="00F32B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05BBBB"/>
  <w15:docId w15:val="{EC455C64-B71A-48C9-9758-CC60FF40EA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Theme="minorHAnsi" w:hAnsi="Calibri" w:cs="F"/>
        <w:kern w:val="2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7365B"/>
    <w:pPr>
      <w:widowControl w:val="0"/>
      <w:spacing w:after="200" w:line="276" w:lineRule="auto"/>
      <w:textAlignment w:val="baseline"/>
    </w:pPr>
    <w:rPr>
      <w:rFonts w:eastAsia="SimSu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internetowe">
    <w:name w:val="Łącze internetowe"/>
    <w:basedOn w:val="Domylnaczcionkaakapitu"/>
    <w:rsid w:val="00B7365B"/>
    <w:rPr>
      <w:color w:val="0000FF"/>
      <w:u w:val="singl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A15B45"/>
    <w:rPr>
      <w:rFonts w:ascii="Tahoma" w:eastAsia="SimSun" w:hAnsi="Tahoma" w:cs="Tahoma"/>
      <w:sz w:val="16"/>
      <w:szCs w:val="16"/>
    </w:rPr>
  </w:style>
  <w:style w:type="character" w:styleId="Nierozpoznanawzmianka">
    <w:name w:val="Unresolved Mention"/>
    <w:basedOn w:val="Domylnaczcionkaakapitu"/>
    <w:uiPriority w:val="99"/>
    <w:semiHidden/>
    <w:unhideWhenUsed/>
    <w:qFormat/>
    <w:rsid w:val="009459CF"/>
    <w:rPr>
      <w:color w:val="605E5C"/>
      <w:shd w:val="clear" w:color="auto" w:fill="E1DFDD"/>
    </w:rPr>
  </w:style>
  <w:style w:type="character" w:customStyle="1" w:styleId="Odwiedzoneczeinternetowe">
    <w:name w:val="Odwiedzone łącze internetowe"/>
    <w:basedOn w:val="Domylnaczcionkaakapitu"/>
    <w:uiPriority w:val="99"/>
    <w:semiHidden/>
    <w:unhideWhenUsed/>
    <w:rsid w:val="00A829C0"/>
    <w:rPr>
      <w:color w:val="800080" w:themeColor="followedHyperlink"/>
      <w:u w:val="single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Standard">
    <w:name w:val="Standard"/>
    <w:qFormat/>
    <w:rsid w:val="00B7365B"/>
    <w:pPr>
      <w:spacing w:after="200" w:line="276" w:lineRule="auto"/>
      <w:textAlignment w:val="baseline"/>
    </w:pPr>
    <w:rPr>
      <w:rFonts w:eastAsia="SimSun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A15B45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F35F6"/>
    <w:pPr>
      <w:widowControl/>
      <w:spacing w:after="0" w:line="240" w:lineRule="auto"/>
      <w:ind w:left="720"/>
      <w:jc w:val="both"/>
      <w:textAlignment w:val="auto"/>
    </w:pPr>
    <w:rPr>
      <w:rFonts w:ascii="Arial" w:eastAsia="Times New Roman" w:hAnsi="Arial" w:cs="Arial"/>
      <w:spacing w:val="-5"/>
      <w:kern w:val="0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841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9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../../a/Desktop/KSZ%20STILON%202017%20i%20dalej/FESTIWAL%20LASKERA/2018/anmodz@gmail.com" TargetMode="Externa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477</TotalTime>
  <Pages>1</Pages>
  <Words>569</Words>
  <Characters>3420</Characters>
  <Application>Microsoft Office Word</Application>
  <DocSecurity>0</DocSecurity>
  <Lines>28</Lines>
  <Paragraphs>7</Paragraphs>
  <ScaleCrop>false</ScaleCrop>
  <Company/>
  <LinksUpToDate>false</LinksUpToDate>
  <CharactersWithSpaces>3982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Szachowe Nuty Ola Modzelan</dc:creator>
  <dc:description/>
  <cp:lastModifiedBy>Andrzej Modzelan</cp:lastModifiedBy>
  <cp:revision>311</cp:revision>
  <dcterms:created xsi:type="dcterms:W3CDTF">2022-03-09T09:09:00Z</dcterms:created>
  <dcterms:modified xsi:type="dcterms:W3CDTF">2024-12-27T19:06:00Z</dcterms:modified>
  <dc:language>pl-PL</dc:language>
</cp:coreProperties>
</file>