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D6D0F" w14:textId="77777777" w:rsidR="00E63A4E" w:rsidRPr="00E63A4E" w:rsidRDefault="00E63A4E" w:rsidP="00E63A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Komunikat</w:t>
      </w:r>
    </w:p>
    <w:p w14:paraId="669DBC07" w14:textId="12A59DFA" w:rsidR="00E63A4E" w:rsidRPr="00E63A4E" w:rsidRDefault="00E63A4E" w:rsidP="00E63A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X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V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  Spotkania Szachowego</w:t>
      </w:r>
      <w:r w:rsidRPr="00E63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na Myślenickim Rynku</w:t>
      </w:r>
    </w:p>
    <w:p w14:paraId="4C4341BE" w14:textId="2A8E9AEF" w:rsidR="00E63A4E" w:rsidRPr="00E63A4E" w:rsidRDefault="00172FFE" w:rsidP="00E63A4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30</w:t>
      </w:r>
      <w:r w:rsidR="00E63A4E"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.06.202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4</w:t>
      </w:r>
      <w:r w:rsidR="00E63A4E"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r</w:t>
      </w:r>
    </w:p>
    <w:p w14:paraId="4B3DF0C3" w14:textId="77777777" w:rsidR="00E63A4E" w:rsidRPr="00E63A4E" w:rsidRDefault="00E63A4E" w:rsidP="00E63A4E">
      <w:pPr>
        <w:shd w:val="clear" w:color="auto" w:fill="FFFFFF"/>
        <w:spacing w:after="0" w:line="275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Verdana" w:eastAsia="Times New Roman" w:hAnsi="Verdana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I. Organizator</w:t>
      </w:r>
    </w:p>
    <w:p w14:paraId="224A4168" w14:textId="77777777" w:rsidR="00E63A4E" w:rsidRPr="00E63A4E" w:rsidRDefault="00E63A4E" w:rsidP="00E63A4E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Myślenicka Akademia Talentów  </w:t>
      </w:r>
    </w:p>
    <w:p w14:paraId="15BC0116" w14:textId="77777777" w:rsidR="00E63A4E" w:rsidRPr="00E63A4E" w:rsidRDefault="00E63A4E" w:rsidP="00E63A4E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Wiejski Dom Kultury w Głogoczowie filia </w:t>
      </w:r>
      <w:proofErr w:type="spellStart"/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MOKiS</w:t>
      </w:r>
      <w:proofErr w:type="spellEnd"/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Myślenice</w:t>
      </w:r>
    </w:p>
    <w:p w14:paraId="68825559" w14:textId="77777777" w:rsidR="00E63A4E" w:rsidRPr="00E63A4E" w:rsidRDefault="00E63A4E" w:rsidP="00E63A4E">
      <w:pPr>
        <w:numPr>
          <w:ilvl w:val="0"/>
          <w:numId w:val="1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Stowarzyszenie Wspierania Inicjatyw Głogoczowa</w:t>
      </w:r>
    </w:p>
    <w:p w14:paraId="6B11258D" w14:textId="77777777" w:rsidR="00E63A4E" w:rsidRPr="00E63A4E" w:rsidRDefault="00E63A4E" w:rsidP="00E63A4E">
      <w:p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II. Partnerzy</w:t>
      </w:r>
    </w:p>
    <w:p w14:paraId="0BDA737C" w14:textId="77777777" w:rsidR="00E63A4E" w:rsidRDefault="00E63A4E" w:rsidP="00E63A4E">
      <w:pPr>
        <w:shd w:val="clear" w:color="auto" w:fill="FFFFFF"/>
        <w:spacing w:after="0" w:line="240" w:lineRule="auto"/>
        <w:ind w:left="1440" w:hanging="36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</w:pPr>
      <w:r w:rsidRPr="00E63A4E">
        <w:rPr>
          <w:rFonts w:ascii="Symbol" w:eastAsia="Times New Roman" w:hAnsi="Symbol" w:cs="Times New Roman"/>
          <w:color w:val="333333"/>
          <w:kern w:val="0"/>
          <w:sz w:val="24"/>
          <w:szCs w:val="24"/>
          <w:lang w:eastAsia="pl-PL"/>
          <w14:ligatures w14:val="none"/>
        </w:rPr>
        <w:t>·</w:t>
      </w:r>
      <w:r w:rsidRPr="00E63A4E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pl-PL"/>
          <w14:ligatures w14:val="none"/>
        </w:rPr>
        <w:t>         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Szkoła Podstawowa nr 1</w:t>
      </w:r>
    </w:p>
    <w:p w14:paraId="661075F7" w14:textId="1C0CDEF7" w:rsidR="00FE363F" w:rsidRPr="00E63A4E" w:rsidRDefault="00FE363F" w:rsidP="00FE363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</w:p>
    <w:p w14:paraId="21165912" w14:textId="29BDA32C" w:rsidR="00E65FB7" w:rsidRPr="00E63A4E" w:rsidRDefault="00E63A4E" w:rsidP="00E65FB7">
      <w:pPr>
        <w:shd w:val="clear" w:color="auto" w:fill="FFFFFF"/>
        <w:spacing w:after="0" w:line="240" w:lineRule="auto"/>
        <w:ind w:left="1440" w:hanging="36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</w:pPr>
      <w:r w:rsidRPr="00E63A4E">
        <w:rPr>
          <w:rFonts w:ascii="Symbol" w:eastAsia="Times New Roman" w:hAnsi="Symbol" w:cs="Times New Roman"/>
          <w:color w:val="333333"/>
          <w:kern w:val="0"/>
          <w:sz w:val="24"/>
          <w:szCs w:val="24"/>
          <w:lang w:eastAsia="pl-PL"/>
          <w14:ligatures w14:val="none"/>
        </w:rPr>
        <w:t>·</w:t>
      </w:r>
      <w:r w:rsidRPr="00E63A4E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pl-PL"/>
          <w14:ligatures w14:val="none"/>
        </w:rPr>
        <w:t>         </w:t>
      </w:r>
      <w:proofErr w:type="spellStart"/>
      <w:r w:rsidR="00172FF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MOKiS</w:t>
      </w:r>
      <w:proofErr w:type="spellEnd"/>
      <w:r w:rsidR="00172FF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Myślenice </w:t>
      </w:r>
    </w:p>
    <w:p w14:paraId="7B4BE85A" w14:textId="77777777" w:rsidR="00E63A4E" w:rsidRPr="00E63A4E" w:rsidRDefault="00E63A4E" w:rsidP="00E63A4E">
      <w:pPr>
        <w:shd w:val="clear" w:color="auto" w:fill="FFFFFF"/>
        <w:spacing w:after="200" w:line="240" w:lineRule="auto"/>
        <w:ind w:left="1440" w:hanging="36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2A1DAFC5" w14:textId="77777777" w:rsidR="00E63A4E" w:rsidRPr="00E63A4E" w:rsidRDefault="00E63A4E" w:rsidP="00E63A4E">
      <w:p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III. Patronat</w:t>
      </w:r>
    </w:p>
    <w:p w14:paraId="4FECE1C5" w14:textId="77777777" w:rsidR="00E63A4E" w:rsidRPr="00172FFE" w:rsidRDefault="00E63A4E" w:rsidP="00E63A4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Jarosław Szlachetka – Burmistrz Miasta i Gminy Myślenice</w:t>
      </w:r>
    </w:p>
    <w:p w14:paraId="34F15E59" w14:textId="531FC1B8" w:rsidR="00172FFE" w:rsidRPr="00E63A4E" w:rsidRDefault="00172FFE" w:rsidP="00E63A4E">
      <w:pPr>
        <w:numPr>
          <w:ilvl w:val="0"/>
          <w:numId w:val="2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Małopolski Związek Szachowy </w:t>
      </w:r>
    </w:p>
    <w:p w14:paraId="37D349B0" w14:textId="1D4005B4" w:rsidR="00E63A4E" w:rsidRPr="00E63A4E" w:rsidRDefault="00E63A4E" w:rsidP="00E63A4E">
      <w:pPr>
        <w:shd w:val="clear" w:color="auto" w:fill="FFFFFF"/>
        <w:spacing w:after="0" w:line="240" w:lineRule="auto"/>
        <w:ind w:left="720" w:hanging="360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Times New Roman" w:eastAsia="Times New Roman" w:hAnsi="Times New Roman" w:cs="Times New Roman"/>
          <w:color w:val="333333"/>
          <w:kern w:val="0"/>
          <w:sz w:val="14"/>
          <w:szCs w:val="14"/>
          <w:lang w:eastAsia="pl-PL"/>
          <w14:ligatures w14:val="none"/>
        </w:rPr>
        <w:t>         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01CFBDE0" w14:textId="77777777" w:rsidR="00E65FB7" w:rsidRDefault="00E63A4E" w:rsidP="00E65F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Projekt realizowany  przy wsparciu finansowym Województwa Małopolskiego oraz</w:t>
      </w:r>
    </w:p>
    <w:p w14:paraId="3FBEBA0E" w14:textId="1A386D8F" w:rsidR="00E63A4E" w:rsidRPr="00E63A4E" w:rsidRDefault="00E63A4E" w:rsidP="00E65FB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Miasta i Gminy Myślenice</w:t>
      </w:r>
    </w:p>
    <w:p w14:paraId="12F4921E" w14:textId="77777777" w:rsidR="00E63A4E" w:rsidRPr="00E63A4E" w:rsidRDefault="00E63A4E" w:rsidP="00E63A4E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</w:t>
      </w:r>
    </w:p>
    <w:p w14:paraId="4B963302" w14:textId="77777777" w:rsidR="00E63A4E" w:rsidRPr="00E63A4E" w:rsidRDefault="00E63A4E" w:rsidP="00E63A4E">
      <w:pPr>
        <w:shd w:val="clear" w:color="auto" w:fill="FFFFFF"/>
        <w:spacing w:after="150" w:line="275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IV. Sponsorzy</w:t>
      </w:r>
    </w:p>
    <w:p w14:paraId="5C2FB0B6" w14:textId="77777777" w:rsidR="00E63A4E" w:rsidRPr="0082227D" w:rsidRDefault="00E63A4E" w:rsidP="00E63A4E">
      <w:pPr>
        <w:numPr>
          <w:ilvl w:val="0"/>
          <w:numId w:val="3"/>
        </w:numPr>
        <w:shd w:val="clear" w:color="auto" w:fill="FFFFFF"/>
        <w:spacing w:line="248" w:lineRule="atLeast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ARCHON+ Biuro Projektów</w:t>
      </w:r>
    </w:p>
    <w:p w14:paraId="7E4BE450" w14:textId="5924CB9D" w:rsidR="0082227D" w:rsidRPr="00423EAE" w:rsidRDefault="0082227D" w:rsidP="0082227D">
      <w:pPr>
        <w:pStyle w:val="Akapitzlist"/>
        <w:numPr>
          <w:ilvl w:val="0"/>
          <w:numId w:val="3"/>
        </w:numPr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423EAE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Pizza </w:t>
      </w:r>
      <w:proofErr w:type="spellStart"/>
      <w:r w:rsidRPr="00423EAE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Italiana</w:t>
      </w:r>
      <w:proofErr w:type="spellEnd"/>
      <w:r w:rsidRPr="00423EAE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 xml:space="preserve"> Jawornik </w:t>
      </w:r>
    </w:p>
    <w:p w14:paraId="3B19AE93" w14:textId="77777777" w:rsidR="00E63A4E" w:rsidRPr="00E63A4E" w:rsidRDefault="00E63A4E" w:rsidP="00E63A4E">
      <w:pPr>
        <w:numPr>
          <w:ilvl w:val="0"/>
          <w:numId w:val="4"/>
        </w:numPr>
        <w:shd w:val="clear" w:color="auto" w:fill="FFFFFF"/>
        <w:spacing w:line="248" w:lineRule="atLeast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Cukiernia </w:t>
      </w:r>
      <w:r w:rsidRPr="00E63A4E">
        <w:rPr>
          <w:rFonts w:ascii="Calibri" w:eastAsia="Times New Roman" w:hAnsi="Calibri" w:cs="Calibri"/>
          <w:i/>
          <w:iCs/>
          <w:color w:val="333333"/>
          <w:kern w:val="0"/>
          <w:sz w:val="24"/>
          <w:szCs w:val="24"/>
          <w:lang w:eastAsia="pl-PL"/>
          <w14:ligatures w14:val="none"/>
        </w:rPr>
        <w:t>Jan Dziadkowiec</w:t>
      </w:r>
    </w:p>
    <w:p w14:paraId="634B1A50" w14:textId="77777777" w:rsidR="00E63A4E" w:rsidRPr="00172FFE" w:rsidRDefault="00E63A4E" w:rsidP="00E63A4E">
      <w:pPr>
        <w:numPr>
          <w:ilvl w:val="0"/>
          <w:numId w:val="4"/>
        </w:numPr>
        <w:shd w:val="clear" w:color="auto" w:fill="FFFFFF"/>
        <w:spacing w:line="248" w:lineRule="atLeast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Dekada Myślenice</w:t>
      </w:r>
    </w:p>
    <w:p w14:paraId="533D51E4" w14:textId="77777777" w:rsidR="00E63A4E" w:rsidRPr="00E63A4E" w:rsidRDefault="00E63A4E" w:rsidP="00E63A4E">
      <w:pPr>
        <w:shd w:val="clear" w:color="auto" w:fill="FFFFFF"/>
        <w:spacing w:line="248" w:lineRule="atLeast"/>
        <w:ind w:left="72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727B8811" w14:textId="77777777" w:rsidR="00E63A4E" w:rsidRPr="00E63A4E" w:rsidRDefault="00E63A4E" w:rsidP="00E63A4E">
      <w:pPr>
        <w:shd w:val="clear" w:color="auto" w:fill="FFFFFF"/>
        <w:spacing w:after="150" w:line="275" w:lineRule="atLeast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V. Cele</w:t>
      </w:r>
    </w:p>
    <w:p w14:paraId="081FF821" w14:textId="77777777" w:rsidR="00E63A4E" w:rsidRPr="00E63A4E" w:rsidRDefault="00E63A4E" w:rsidP="00E63A4E">
      <w:pPr>
        <w:numPr>
          <w:ilvl w:val="0"/>
          <w:numId w:val="5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Popularyzacja szachów jako alternatywnej formy spędzania czasu dzieci, młodzieży i dorosłych i seniorów</w:t>
      </w:r>
    </w:p>
    <w:p w14:paraId="4D7EB885" w14:textId="77777777" w:rsidR="00E63A4E" w:rsidRPr="00E63A4E" w:rsidRDefault="00E63A4E" w:rsidP="00E63A4E">
      <w:pPr>
        <w:numPr>
          <w:ilvl w:val="0"/>
          <w:numId w:val="5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Umożliwienie podnoszenia kwalifikacji szachowych</w:t>
      </w:r>
    </w:p>
    <w:p w14:paraId="11799871" w14:textId="77777777" w:rsidR="00E63A4E" w:rsidRPr="00E63A4E" w:rsidRDefault="00E63A4E" w:rsidP="00E63A4E">
      <w:pPr>
        <w:numPr>
          <w:ilvl w:val="0"/>
          <w:numId w:val="5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Promocja Miasta i Gminy Myślenice</w:t>
      </w:r>
    </w:p>
    <w:p w14:paraId="00D9DD87" w14:textId="77777777" w:rsidR="00E63A4E" w:rsidRPr="00E63A4E" w:rsidRDefault="00E63A4E" w:rsidP="00E63A4E">
      <w:pPr>
        <w:numPr>
          <w:ilvl w:val="0"/>
          <w:numId w:val="5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Integracja Rodzin</w:t>
      </w:r>
    </w:p>
    <w:p w14:paraId="4114398B" w14:textId="753AD6B7" w:rsidR="00E63A4E" w:rsidRDefault="00E63A4E" w:rsidP="00E63A4E">
      <w:pPr>
        <w:shd w:val="clear" w:color="auto" w:fill="FFFFFF"/>
        <w:spacing w:after="200" w:line="275" w:lineRule="atLeast"/>
        <w:ind w:left="72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</w:pPr>
    </w:p>
    <w:p w14:paraId="7B227DA3" w14:textId="77777777" w:rsidR="0082227D" w:rsidRPr="00E63A4E" w:rsidRDefault="0082227D" w:rsidP="00E63A4E">
      <w:pPr>
        <w:shd w:val="clear" w:color="auto" w:fill="FFFFFF"/>
        <w:spacing w:after="200" w:line="275" w:lineRule="atLeast"/>
        <w:ind w:left="72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</w:p>
    <w:p w14:paraId="3FF0577F" w14:textId="1CCC8BC9" w:rsidR="00E63A4E" w:rsidRPr="00E63A4E" w:rsidRDefault="00E63A4E" w:rsidP="00E63A4E">
      <w:pPr>
        <w:shd w:val="clear" w:color="auto" w:fill="FFFFFF"/>
        <w:spacing w:after="0"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lastRenderedPageBreak/>
        <w:t> 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VI. Termin i miejsce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>Turniej odbędzie się w dniu </w:t>
      </w:r>
      <w:r w:rsidR="00172FF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30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czerwca  202</w:t>
      </w:r>
      <w:r w:rsidR="00172FF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4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r. (niedziela) o godz. 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9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.00 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na płycie 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Myślenickiego Rynku. 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 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u w:val="single"/>
          <w:lang w:eastAsia="pl-PL"/>
          <w14:ligatures w14:val="none"/>
        </w:rPr>
        <w:t>bardzo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 niesprzyjających warunków pogodowych,</w:t>
      </w:r>
      <w:r w:rsidR="00172FFE">
        <w:rPr>
          <w:rFonts w:ascii="Calibri" w:eastAsia="Times New Roman" w:hAnsi="Calibri" w:cs="Calibr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9A2C25">
        <w:rPr>
          <w:rFonts w:ascii="Calibri" w:eastAsia="Times New Roman" w:hAnsi="Calibri" w:cs="Calibr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turniej </w:t>
      </w:r>
      <w:r w:rsidR="00172FFE">
        <w:rPr>
          <w:rFonts w:ascii="Calibri" w:eastAsia="Times New Roman" w:hAnsi="Calibri" w:cs="Calibr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zostanie przeniesiony w inne wyznaczone miejsce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>. O tym fakcie organizatorzy poinformują poprzez serwis chessarbiter.com. </w:t>
      </w:r>
    </w:p>
    <w:p w14:paraId="02598BD1" w14:textId="77777777" w:rsidR="00E63A4E" w:rsidRPr="00E63A4E" w:rsidRDefault="00E63A4E" w:rsidP="00E63A4E">
      <w:pPr>
        <w:shd w:val="clear" w:color="auto" w:fill="FFFFFF"/>
        <w:spacing w:after="0"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40557AE3" w14:textId="3987FE5D" w:rsidR="00E63A4E" w:rsidRPr="00E63A4E" w:rsidRDefault="00E63A4E" w:rsidP="00E63A4E">
      <w:pPr>
        <w:shd w:val="clear" w:color="auto" w:fill="FFFFFF"/>
        <w:spacing w:after="0"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Program zawodów: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 xml:space="preserve">            Godzina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8.30- 9.00 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potwierdzenie udziału w zawodach,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 xml:space="preserve">            Godzina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9.30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– 14.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00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rozegranie rund  I – VII, 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>            Godzina 1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4.30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– zakończenie turnieju, wręczenie nagród.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> 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VII. Uczestnictwo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>Zawody mają charakter turnieju otwartego, zatem w rozgrywkach mogą uczestniczyć wszyscy chętni – bez ograniczeń wiekowych oraz miejsca zamieszkania - po wcześniejszym zgłoszeniu.</w:t>
      </w:r>
    </w:p>
    <w:p w14:paraId="2A582585" w14:textId="6EBB9A3B" w:rsidR="00E63A4E" w:rsidRPr="00E63A4E" w:rsidRDefault="00E63A4E" w:rsidP="00E63A4E">
      <w:pPr>
        <w:shd w:val="clear" w:color="auto" w:fill="FFFFFF"/>
        <w:spacing w:after="0"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u w:val="single"/>
          <w:lang w:eastAsia="pl-PL"/>
          <w14:ligatures w14:val="none"/>
        </w:rPr>
        <w:t>UWAGA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u w:val="single"/>
          <w:lang w:eastAsia="pl-PL"/>
          <w14:ligatures w14:val="none"/>
        </w:rPr>
        <w:t xml:space="preserve">: Łączna liczba zawodników może wynieść </w:t>
      </w:r>
      <w:r w:rsidR="00E65FB7">
        <w:rPr>
          <w:rFonts w:ascii="Calibri" w:eastAsia="Times New Roman" w:hAnsi="Calibri" w:cs="Calibri"/>
          <w:color w:val="333333"/>
          <w:kern w:val="0"/>
          <w:sz w:val="24"/>
          <w:szCs w:val="24"/>
          <w:u w:val="single"/>
          <w:lang w:eastAsia="pl-PL"/>
          <w14:ligatures w14:val="none"/>
        </w:rPr>
        <w:t>ok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u w:val="single"/>
          <w:lang w:eastAsia="pl-PL"/>
          <w14:ligatures w14:val="none"/>
        </w:rPr>
        <w:t>2</w:t>
      </w:r>
      <w:r w:rsidR="009A2C25">
        <w:rPr>
          <w:rFonts w:ascii="Calibri" w:eastAsia="Times New Roman" w:hAnsi="Calibri" w:cs="Calibri"/>
          <w:color w:val="333333"/>
          <w:kern w:val="0"/>
          <w:sz w:val="24"/>
          <w:szCs w:val="24"/>
          <w:u w:val="single"/>
          <w:lang w:eastAsia="pl-PL"/>
          <w14:ligatures w14:val="none"/>
        </w:rPr>
        <w:t>50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u w:val="single"/>
          <w:lang w:eastAsia="pl-PL"/>
          <w14:ligatures w14:val="none"/>
        </w:rPr>
        <w:t xml:space="preserve"> osób.   Decyduje kolejność zgłoszeń.</w:t>
      </w:r>
      <w:r w:rsidRPr="00E63A4E">
        <w:rPr>
          <w:rFonts w:ascii="Verdana" w:eastAsia="Times New Roman" w:hAnsi="Verdana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VIII. Zgłoszenie do zawodów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 xml:space="preserve">Do turnieju można zgłosić się poprzez serwis </w:t>
      </w:r>
      <w:proofErr w:type="spellStart"/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chessarbiter</w:t>
      </w:r>
      <w:proofErr w:type="spellEnd"/>
    </w:p>
    <w:p w14:paraId="12A41BA3" w14:textId="1DAA9BC7" w:rsidR="00E63A4E" w:rsidRPr="00E63A4E" w:rsidRDefault="00E63A4E" w:rsidP="00E63A4E">
      <w:pPr>
        <w:shd w:val="clear" w:color="auto" w:fill="FFFFFF"/>
        <w:spacing w:after="0"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lub pod numer telefonu 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607808466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 (najlepiej w formie smsa)  do </w:t>
      </w:r>
      <w:r w:rsidR="009A2C25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27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czerwca.</w:t>
      </w:r>
    </w:p>
    <w:p w14:paraId="3CC4F828" w14:textId="77777777" w:rsidR="00E63A4E" w:rsidRPr="00E63A4E" w:rsidRDefault="00E63A4E" w:rsidP="00E63A4E">
      <w:pPr>
        <w:shd w:val="clear" w:color="auto" w:fill="FFFFFF"/>
        <w:spacing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Zgłoszenia winny zawierać nazwisko i imię, datę urodzenia, reprezentowany klub lub miasto oraz posiadaną kategorię szachową i aktualny ranking.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>W przypadku dużej liczby zgłoszeń, organizatorzy zastrzegają sobie prawo do wcześniejszego zakończenia zapisów do turnieju.</w:t>
      </w:r>
    </w:p>
    <w:p w14:paraId="6B70FC5B" w14:textId="1E66A8A0" w:rsidR="00E63A4E" w:rsidRPr="00E63A4E" w:rsidRDefault="00E63A4E" w:rsidP="00E63A4E">
      <w:pPr>
        <w:shd w:val="clear" w:color="auto" w:fill="FFFFFF"/>
        <w:spacing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u w:val="single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u w:val="single"/>
          <w:lang w:eastAsia="pl-PL"/>
          <w14:ligatures w14:val="none"/>
        </w:rPr>
        <w:t xml:space="preserve">Wpisowe do zawodów </w:t>
      </w:r>
      <w:r w:rsidR="00EC7705" w:rsidRPr="00EC7705">
        <w:rPr>
          <w:rFonts w:ascii="Calibri" w:eastAsia="Times New Roman" w:hAnsi="Calibri" w:cs="Calibri"/>
          <w:color w:val="333333"/>
          <w:kern w:val="0"/>
          <w:sz w:val="24"/>
          <w:szCs w:val="24"/>
          <w:u w:val="single"/>
          <w:lang w:eastAsia="pl-PL"/>
          <w14:ligatures w14:val="none"/>
        </w:rPr>
        <w:t xml:space="preserve">będzie przyjmowane na miejscu bezpośrednio przed turniejem, podczas potwierdzenia udziału i 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u w:val="single"/>
          <w:lang w:eastAsia="pl-PL"/>
          <w14:ligatures w14:val="none"/>
        </w:rPr>
        <w:t>wynosi </w:t>
      </w:r>
    </w:p>
    <w:p w14:paraId="688E297D" w14:textId="0DBD2C2A" w:rsidR="00E63A4E" w:rsidRPr="00E63A4E" w:rsidRDefault="00E63A4E" w:rsidP="00E63A4E">
      <w:pPr>
        <w:shd w:val="clear" w:color="auto" w:fill="FFFFFF"/>
        <w:spacing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4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0 zł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w grupie OPEN</w:t>
      </w:r>
    </w:p>
    <w:p w14:paraId="30DA991F" w14:textId="1BD1A727" w:rsidR="00E63A4E" w:rsidRPr="00E63A4E" w:rsidRDefault="00E63A4E" w:rsidP="00E63A4E">
      <w:pPr>
        <w:shd w:val="clear" w:color="auto" w:fill="FFFFFF"/>
        <w:spacing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3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0 zł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w grupach B, C, D, E,  F</w:t>
      </w:r>
      <w:r w:rsidR="0082227D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, G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>Wpisowe dla Mieszkańców Gminy Myślenice oraz członków Myślenickiej Akademii Talentów i zawodników WDK Głogoczów wynosi odpowiednio 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30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zł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(grupa A) 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i 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2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0 zł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pozostałe grupy.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> 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IX. System rozgrywek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>Turniej zostanie rozegrany w sześciu grupach:</w:t>
      </w:r>
    </w:p>
    <w:p w14:paraId="6CB23413" w14:textId="516D4CC2" w:rsidR="00E63A4E" w:rsidRPr="009A2C25" w:rsidRDefault="00E63A4E" w:rsidP="00E63A4E"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Grupa A – </w:t>
      </w:r>
      <w:r w:rsidRPr="001F47F3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grupa OPEN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358E8920" w14:textId="47D98AFC" w:rsidR="009A2C25" w:rsidRPr="007519C4" w:rsidRDefault="009A2C25" w:rsidP="009A2C25">
      <w:pPr>
        <w:numPr>
          <w:ilvl w:val="0"/>
          <w:numId w:val="8"/>
        </w:numPr>
        <w:shd w:val="clear" w:color="auto" w:fill="FFFFFF"/>
        <w:suppressAutoHyphens/>
        <w:spacing w:after="200" w:line="240" w:lineRule="auto"/>
        <w:jc w:val="both"/>
        <w:rPr>
          <w:rFonts w:ascii="Verdana" w:eastAsia="Times New Roman" w:hAnsi="Verdana"/>
          <w:bCs/>
          <w:color w:val="333333"/>
          <w:lang w:eastAsia="pl-PL"/>
        </w:rPr>
      </w:pPr>
      <w:r w:rsidRPr="007519C4">
        <w:rPr>
          <w:rFonts w:eastAsia="Times New Roman" w:cs="Calibri"/>
          <w:b/>
          <w:color w:val="333333"/>
          <w:lang w:eastAsia="pl-PL"/>
        </w:rPr>
        <w:t xml:space="preserve">Grupa </w:t>
      </w:r>
      <w:r w:rsidRPr="001F47F3">
        <w:rPr>
          <w:rFonts w:eastAsia="Times New Roman" w:cs="Calibri"/>
          <w:b/>
          <w:color w:val="333333"/>
          <w:lang w:eastAsia="pl-PL"/>
        </w:rPr>
        <w:t>B</w:t>
      </w:r>
      <w:r>
        <w:rPr>
          <w:rFonts w:eastAsia="Times New Roman" w:cs="Calibri"/>
          <w:bCs/>
          <w:color w:val="333333"/>
          <w:lang w:eastAsia="pl-PL"/>
        </w:rPr>
        <w:t xml:space="preserve"> </w:t>
      </w:r>
      <w:r w:rsidRPr="009A2C25">
        <w:rPr>
          <w:rFonts w:eastAsia="Times New Roman" w:cs="Calibri"/>
          <w:bCs/>
          <w:color w:val="333333"/>
          <w:lang w:eastAsia="pl-PL"/>
        </w:rPr>
        <w:t>- ur.2008 i starsi do IV kategorii</w:t>
      </w:r>
    </w:p>
    <w:p w14:paraId="382F54D0" w14:textId="7C02F90C" w:rsidR="009A2C25" w:rsidRPr="007519C4" w:rsidRDefault="009A2C25" w:rsidP="009A2C25">
      <w:pPr>
        <w:numPr>
          <w:ilvl w:val="0"/>
          <w:numId w:val="8"/>
        </w:numPr>
        <w:shd w:val="clear" w:color="auto" w:fill="FFFFFF"/>
        <w:suppressAutoHyphens/>
        <w:spacing w:after="200" w:line="240" w:lineRule="auto"/>
        <w:jc w:val="both"/>
        <w:rPr>
          <w:rFonts w:ascii="Verdana" w:eastAsia="Times New Roman" w:hAnsi="Verdana"/>
          <w:bCs/>
          <w:color w:val="333333"/>
          <w:lang w:eastAsia="pl-PL"/>
        </w:rPr>
      </w:pPr>
      <w:r w:rsidRPr="007519C4">
        <w:rPr>
          <w:rFonts w:eastAsia="Times New Roman" w:cs="Calibri"/>
          <w:b/>
          <w:color w:val="333333"/>
          <w:lang w:eastAsia="pl-PL"/>
        </w:rPr>
        <w:t>Grupa C</w:t>
      </w:r>
      <w:r w:rsidRPr="007519C4">
        <w:rPr>
          <w:rFonts w:eastAsia="Times New Roman" w:cs="Calibri"/>
          <w:bCs/>
          <w:color w:val="333333"/>
          <w:lang w:eastAsia="pl-PL"/>
        </w:rPr>
        <w:t xml:space="preserve"> – urodzeni w roku 200</w:t>
      </w:r>
      <w:r>
        <w:rPr>
          <w:rFonts w:eastAsia="Times New Roman" w:cs="Calibri"/>
          <w:bCs/>
          <w:color w:val="333333"/>
          <w:lang w:eastAsia="pl-PL"/>
        </w:rPr>
        <w:t>9</w:t>
      </w:r>
      <w:r w:rsidRPr="007519C4">
        <w:rPr>
          <w:rFonts w:eastAsia="Times New Roman" w:cs="Calibri"/>
          <w:bCs/>
          <w:color w:val="333333"/>
          <w:lang w:eastAsia="pl-PL"/>
        </w:rPr>
        <w:t xml:space="preserve"> i młodsi</w:t>
      </w:r>
    </w:p>
    <w:p w14:paraId="0AD56E48" w14:textId="7568ABEC" w:rsidR="009A2C25" w:rsidRPr="007519C4" w:rsidRDefault="009A2C25" w:rsidP="009A2C25">
      <w:pPr>
        <w:numPr>
          <w:ilvl w:val="0"/>
          <w:numId w:val="8"/>
        </w:numPr>
        <w:shd w:val="clear" w:color="auto" w:fill="FFFFFF"/>
        <w:suppressAutoHyphens/>
        <w:spacing w:after="200" w:line="240" w:lineRule="auto"/>
        <w:jc w:val="both"/>
        <w:rPr>
          <w:rFonts w:ascii="Verdana" w:eastAsia="Times New Roman" w:hAnsi="Verdana"/>
          <w:bCs/>
          <w:color w:val="333333"/>
          <w:lang w:eastAsia="pl-PL"/>
        </w:rPr>
      </w:pPr>
      <w:r w:rsidRPr="007519C4">
        <w:rPr>
          <w:rFonts w:eastAsia="Times New Roman" w:cs="Calibri"/>
          <w:b/>
          <w:color w:val="333333"/>
          <w:lang w:eastAsia="pl-PL"/>
        </w:rPr>
        <w:t>Grupa D</w:t>
      </w:r>
      <w:r w:rsidRPr="007519C4">
        <w:rPr>
          <w:rFonts w:eastAsia="Times New Roman" w:cs="Calibri"/>
          <w:bCs/>
          <w:color w:val="333333"/>
          <w:lang w:eastAsia="pl-PL"/>
        </w:rPr>
        <w:t xml:space="preserve"> – urodzeni w roku 201</w:t>
      </w:r>
      <w:r>
        <w:rPr>
          <w:rFonts w:eastAsia="Times New Roman" w:cs="Calibri"/>
          <w:bCs/>
          <w:color w:val="333333"/>
          <w:lang w:eastAsia="pl-PL"/>
        </w:rPr>
        <w:t>2</w:t>
      </w:r>
      <w:r w:rsidRPr="007519C4">
        <w:rPr>
          <w:rFonts w:eastAsia="Times New Roman" w:cs="Calibri"/>
          <w:bCs/>
          <w:color w:val="333333"/>
          <w:lang w:eastAsia="pl-PL"/>
        </w:rPr>
        <w:t xml:space="preserve"> i młodsi</w:t>
      </w:r>
    </w:p>
    <w:p w14:paraId="38F474E8" w14:textId="34A76D61" w:rsidR="009A2C25" w:rsidRPr="007519C4" w:rsidRDefault="009A2C25" w:rsidP="009A2C25">
      <w:pPr>
        <w:numPr>
          <w:ilvl w:val="0"/>
          <w:numId w:val="8"/>
        </w:numPr>
        <w:shd w:val="clear" w:color="auto" w:fill="FFFFFF"/>
        <w:suppressAutoHyphens/>
        <w:spacing w:after="200" w:line="240" w:lineRule="auto"/>
        <w:jc w:val="both"/>
        <w:rPr>
          <w:rFonts w:ascii="Verdana" w:eastAsia="Times New Roman" w:hAnsi="Verdana"/>
          <w:bCs/>
          <w:color w:val="333333"/>
          <w:lang w:eastAsia="pl-PL"/>
        </w:rPr>
      </w:pPr>
      <w:r w:rsidRPr="007519C4">
        <w:rPr>
          <w:rFonts w:eastAsia="Times New Roman" w:cs="Calibri"/>
          <w:b/>
          <w:color w:val="333333"/>
          <w:lang w:eastAsia="pl-PL"/>
        </w:rPr>
        <w:t>Grupa E</w:t>
      </w:r>
      <w:r w:rsidRPr="007519C4">
        <w:rPr>
          <w:rFonts w:eastAsia="Times New Roman" w:cs="Calibri"/>
          <w:bCs/>
          <w:color w:val="333333"/>
          <w:lang w:eastAsia="pl-PL"/>
        </w:rPr>
        <w:t xml:space="preserve"> – urodzeni w roku 201</w:t>
      </w:r>
      <w:r>
        <w:rPr>
          <w:rFonts w:eastAsia="Times New Roman" w:cs="Calibri"/>
          <w:bCs/>
          <w:color w:val="333333"/>
          <w:lang w:eastAsia="pl-PL"/>
        </w:rPr>
        <w:t>4</w:t>
      </w:r>
      <w:r w:rsidRPr="007519C4">
        <w:rPr>
          <w:rFonts w:eastAsia="Times New Roman" w:cs="Calibri"/>
          <w:bCs/>
          <w:color w:val="333333"/>
          <w:lang w:eastAsia="pl-PL"/>
        </w:rPr>
        <w:t xml:space="preserve"> i młodsi</w:t>
      </w:r>
    </w:p>
    <w:p w14:paraId="1535BD54" w14:textId="6FCE3905" w:rsidR="009A2C25" w:rsidRPr="001F47F3" w:rsidRDefault="009A2C25" w:rsidP="009A2C25">
      <w:pPr>
        <w:widowControl w:val="0"/>
        <w:numPr>
          <w:ilvl w:val="0"/>
          <w:numId w:val="8"/>
        </w:numPr>
        <w:shd w:val="clear" w:color="auto" w:fill="FFFFFF"/>
        <w:suppressAutoHyphens/>
        <w:spacing w:before="102" w:after="119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519C4">
        <w:rPr>
          <w:rFonts w:eastAsia="Times New Roman" w:cs="Calibri"/>
          <w:b/>
          <w:color w:val="333333"/>
          <w:lang w:eastAsia="pl-PL"/>
        </w:rPr>
        <w:t>Grupa F</w:t>
      </w:r>
      <w:r w:rsidRPr="007519C4">
        <w:rPr>
          <w:rFonts w:eastAsia="Times New Roman" w:cs="Calibri"/>
          <w:bCs/>
          <w:color w:val="333333"/>
          <w:lang w:eastAsia="pl-PL"/>
        </w:rPr>
        <w:t xml:space="preserve"> - urodzeni w roku 201</w:t>
      </w:r>
      <w:r>
        <w:rPr>
          <w:rFonts w:eastAsia="Times New Roman" w:cs="Calibri"/>
          <w:bCs/>
          <w:color w:val="333333"/>
          <w:lang w:eastAsia="pl-PL"/>
        </w:rPr>
        <w:t>6</w:t>
      </w:r>
      <w:r w:rsidRPr="007519C4">
        <w:rPr>
          <w:rFonts w:eastAsia="Times New Roman" w:cs="Calibri"/>
          <w:bCs/>
          <w:color w:val="333333"/>
          <w:lang w:eastAsia="pl-PL"/>
        </w:rPr>
        <w:t xml:space="preserve"> i młodsi (grupa dla początkujących z max </w:t>
      </w:r>
      <w:r>
        <w:rPr>
          <w:rFonts w:eastAsia="Times New Roman" w:cs="Calibri"/>
          <w:bCs/>
          <w:color w:val="333333"/>
          <w:lang w:eastAsia="pl-PL"/>
        </w:rPr>
        <w:t>I</w:t>
      </w:r>
      <w:r w:rsidRPr="007519C4">
        <w:rPr>
          <w:rFonts w:eastAsia="Times New Roman" w:cs="Calibri"/>
          <w:bCs/>
          <w:color w:val="333333"/>
          <w:lang w:eastAsia="pl-PL"/>
        </w:rPr>
        <w:t>V kategorią szachową</w:t>
      </w:r>
      <w:r>
        <w:rPr>
          <w:rFonts w:eastAsia="Times New Roman" w:cs="Calibri"/>
          <w:bCs/>
          <w:color w:val="333333"/>
          <w:lang w:eastAsia="pl-PL"/>
        </w:rPr>
        <w:t>)</w:t>
      </w:r>
      <w:r w:rsidRPr="007519C4">
        <w:rPr>
          <w:rFonts w:eastAsia="Times New Roman" w:cs="Calibri"/>
          <w:bCs/>
          <w:color w:val="333333"/>
          <w:lang w:eastAsia="pl-PL"/>
        </w:rPr>
        <w:t xml:space="preserve">  </w:t>
      </w:r>
    </w:p>
    <w:p w14:paraId="3C4339EB" w14:textId="4E73BB56" w:rsidR="001F47F3" w:rsidRPr="007519C4" w:rsidRDefault="001F47F3" w:rsidP="009A2C25">
      <w:pPr>
        <w:widowControl w:val="0"/>
        <w:numPr>
          <w:ilvl w:val="0"/>
          <w:numId w:val="8"/>
        </w:numPr>
        <w:shd w:val="clear" w:color="auto" w:fill="FFFFFF"/>
        <w:suppressAutoHyphens/>
        <w:spacing w:before="102" w:after="119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F47F3">
        <w:rPr>
          <w:rFonts w:ascii="Times New Roman" w:eastAsia="Times New Roman" w:hAnsi="Times New Roman" w:cs="Times New Roman"/>
          <w:b/>
          <w:lang w:eastAsia="pl-PL"/>
        </w:rPr>
        <w:lastRenderedPageBreak/>
        <w:t>Grupa G</w:t>
      </w:r>
      <w:r w:rsidRPr="001F47F3">
        <w:rPr>
          <w:rFonts w:ascii="Times New Roman" w:eastAsia="Times New Roman" w:hAnsi="Times New Roman" w:cs="Times New Roman"/>
          <w:bCs/>
          <w:lang w:eastAsia="pl-PL"/>
        </w:rPr>
        <w:t xml:space="preserve"> - ur.1969 i starsi</w:t>
      </w:r>
    </w:p>
    <w:p w14:paraId="25550BF4" w14:textId="1076521F" w:rsidR="009A2C25" w:rsidRPr="009A2C25" w:rsidRDefault="009A2C25" w:rsidP="009A2C25">
      <w:pPr>
        <w:shd w:val="clear" w:color="auto" w:fill="FFFFFF"/>
        <w:spacing w:after="0" w:line="275" w:lineRule="atLeast"/>
        <w:ind w:left="36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</w:p>
    <w:p w14:paraId="0AB0CC29" w14:textId="7C69BF67" w:rsidR="00781FF2" w:rsidRPr="009A2C25" w:rsidRDefault="00E63A4E" w:rsidP="00781FF2">
      <w:pPr>
        <w:numPr>
          <w:ilvl w:val="0"/>
          <w:numId w:val="6"/>
        </w:numPr>
        <w:shd w:val="clear" w:color="auto" w:fill="FFFFFF"/>
        <w:spacing w:after="0" w:line="275" w:lineRule="atLeast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</w:pPr>
      <w:r w:rsidRPr="009A2C25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Zawody odbywać się będą systemem szwajcarskim na dystansie siedmiu rund. Tempo gry wynosi 10 min + 5s na ruch za każde wykonane posunięcie na zawodnika.</w:t>
      </w:r>
    </w:p>
    <w:p w14:paraId="74D600B6" w14:textId="7FE0C594" w:rsidR="00E63A4E" w:rsidRPr="009A2C25" w:rsidRDefault="00E63A4E" w:rsidP="001F47F3">
      <w:pPr>
        <w:shd w:val="clear" w:color="auto" w:fill="FFFFFF"/>
        <w:spacing w:after="0" w:line="275" w:lineRule="atLeast"/>
        <w:ind w:left="72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9A2C25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> </w:t>
      </w:r>
      <w:r w:rsidRPr="009A2C25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9A2C2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X. Nagrody</w:t>
      </w:r>
      <w:r w:rsidRPr="009A2C25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>W turnieju przewidziano następujące nagrody:</w:t>
      </w:r>
    </w:p>
    <w:p w14:paraId="50E64F29" w14:textId="77777777" w:rsidR="00E63A4E" w:rsidRPr="00E63A4E" w:rsidRDefault="00E63A4E" w:rsidP="00E63A4E">
      <w:pPr>
        <w:shd w:val="clear" w:color="auto" w:fill="FFFFFF"/>
        <w:spacing w:after="200"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Grupa A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:  trofea sportowe dla zawodników z miejsc I-III , dla najlepszej zawodniczki grupy  oraz dla najlepszego zawodnika i najlepszej zawodniczki reprezentujących Gminę Myślenice w grupie A</w:t>
      </w:r>
    </w:p>
    <w:p w14:paraId="4231FC3A" w14:textId="309B267F" w:rsidR="00E63A4E" w:rsidRDefault="00E63A4E" w:rsidP="00E63A4E">
      <w:pPr>
        <w:shd w:val="clear" w:color="auto" w:fill="FFFFFF"/>
        <w:spacing w:after="200" w:line="275" w:lineRule="atLeast"/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Za zajęcie miejsc I-VIII odpowiednio: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8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00 zł,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6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00 zł,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400zł ,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250 zł, 200 zł, 150zł, 100 zł 50 zł oraz: najlepsza zawodniczka w grupie A 100 zł, najlepszy zawodnik oraz najlepsza zawodniczka w grupie A reprezentujący Gminę Myślenice 200 zł.</w:t>
      </w:r>
      <w:r w:rsidR="00920165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Przewidziana nagroda dla najlepszego zawodnika</w:t>
      </w:r>
      <w:r w:rsidR="00F57848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albo zawodniczki</w:t>
      </w:r>
      <w:r w:rsidR="00920165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do </w:t>
      </w:r>
      <w:r w:rsidR="001F47F3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III </w:t>
      </w:r>
      <w:r w:rsidR="00920165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kat </w:t>
      </w:r>
    </w:p>
    <w:tbl>
      <w:tblPr>
        <w:tblStyle w:val="Tabela-Siatka"/>
        <w:tblW w:w="10871" w:type="dxa"/>
        <w:tblInd w:w="-743" w:type="dxa"/>
        <w:tblLook w:val="04A0" w:firstRow="1" w:lastRow="0" w:firstColumn="1" w:lastColumn="0" w:noHBand="0" w:noVBand="1"/>
      </w:tblPr>
      <w:tblGrid>
        <w:gridCol w:w="916"/>
        <w:gridCol w:w="680"/>
        <w:gridCol w:w="681"/>
        <w:gridCol w:w="681"/>
        <w:gridCol w:w="681"/>
        <w:gridCol w:w="681"/>
        <w:gridCol w:w="681"/>
        <w:gridCol w:w="681"/>
        <w:gridCol w:w="576"/>
        <w:gridCol w:w="1253"/>
        <w:gridCol w:w="1562"/>
        <w:gridCol w:w="1798"/>
      </w:tblGrid>
      <w:tr w:rsidR="00920165" w14:paraId="3D5CD5E9" w14:textId="77777777" w:rsidTr="00920165">
        <w:tc>
          <w:tcPr>
            <w:tcW w:w="916" w:type="dxa"/>
          </w:tcPr>
          <w:p w14:paraId="703C9D81" w14:textId="2ECD54DA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miejsce</w:t>
            </w:r>
          </w:p>
        </w:tc>
        <w:tc>
          <w:tcPr>
            <w:tcW w:w="680" w:type="dxa"/>
          </w:tcPr>
          <w:p w14:paraId="6073432A" w14:textId="0BFDFDDD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I</w:t>
            </w:r>
          </w:p>
        </w:tc>
        <w:tc>
          <w:tcPr>
            <w:tcW w:w="681" w:type="dxa"/>
          </w:tcPr>
          <w:p w14:paraId="40E49247" w14:textId="798AF6B0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II</w:t>
            </w:r>
          </w:p>
        </w:tc>
        <w:tc>
          <w:tcPr>
            <w:tcW w:w="681" w:type="dxa"/>
          </w:tcPr>
          <w:p w14:paraId="1BCC767A" w14:textId="623CD83E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III</w:t>
            </w:r>
          </w:p>
        </w:tc>
        <w:tc>
          <w:tcPr>
            <w:tcW w:w="681" w:type="dxa"/>
          </w:tcPr>
          <w:p w14:paraId="0DE9E124" w14:textId="72311CA4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IV</w:t>
            </w:r>
          </w:p>
        </w:tc>
        <w:tc>
          <w:tcPr>
            <w:tcW w:w="681" w:type="dxa"/>
          </w:tcPr>
          <w:p w14:paraId="606EEC1B" w14:textId="6124C0AE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V</w:t>
            </w:r>
          </w:p>
        </w:tc>
        <w:tc>
          <w:tcPr>
            <w:tcW w:w="681" w:type="dxa"/>
          </w:tcPr>
          <w:p w14:paraId="1A64B355" w14:textId="66CD9F76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VI</w:t>
            </w:r>
          </w:p>
        </w:tc>
        <w:tc>
          <w:tcPr>
            <w:tcW w:w="681" w:type="dxa"/>
          </w:tcPr>
          <w:p w14:paraId="24409075" w14:textId="56945B68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VII</w:t>
            </w:r>
          </w:p>
        </w:tc>
        <w:tc>
          <w:tcPr>
            <w:tcW w:w="576" w:type="dxa"/>
          </w:tcPr>
          <w:p w14:paraId="5BF2A468" w14:textId="513134D6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VIII</w:t>
            </w:r>
          </w:p>
        </w:tc>
        <w:tc>
          <w:tcPr>
            <w:tcW w:w="1253" w:type="dxa"/>
          </w:tcPr>
          <w:p w14:paraId="069A03B3" w14:textId="7425E0C0" w:rsidR="00920165" w:rsidRP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Najlepsza Zawodniczka</w:t>
            </w:r>
          </w:p>
        </w:tc>
        <w:tc>
          <w:tcPr>
            <w:tcW w:w="1562" w:type="dxa"/>
          </w:tcPr>
          <w:p w14:paraId="5D8C9C4E" w14:textId="380E36A0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Najlepszy zawodnik i zawodniczka reprezentujący Gminę Myślenice</w:t>
            </w:r>
          </w:p>
        </w:tc>
        <w:tc>
          <w:tcPr>
            <w:tcW w:w="1798" w:type="dxa"/>
          </w:tcPr>
          <w:p w14:paraId="7655319A" w14:textId="10D5A2C7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Najlepszy zawodnik do I</w:t>
            </w:r>
            <w:r w:rsidR="001F47F3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II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 kat </w:t>
            </w:r>
          </w:p>
        </w:tc>
      </w:tr>
      <w:tr w:rsidR="00920165" w14:paraId="43B7EE90" w14:textId="77777777" w:rsidTr="00920165">
        <w:tc>
          <w:tcPr>
            <w:tcW w:w="916" w:type="dxa"/>
          </w:tcPr>
          <w:p w14:paraId="2D8713F4" w14:textId="317FB98C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nagroda</w:t>
            </w:r>
          </w:p>
        </w:tc>
        <w:tc>
          <w:tcPr>
            <w:tcW w:w="680" w:type="dxa"/>
          </w:tcPr>
          <w:p w14:paraId="321535FB" w14:textId="7F0AEA97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800zł</w:t>
            </w:r>
          </w:p>
        </w:tc>
        <w:tc>
          <w:tcPr>
            <w:tcW w:w="681" w:type="dxa"/>
          </w:tcPr>
          <w:p w14:paraId="72C4BCD1" w14:textId="25E9A03C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600zł</w:t>
            </w:r>
          </w:p>
        </w:tc>
        <w:tc>
          <w:tcPr>
            <w:tcW w:w="681" w:type="dxa"/>
          </w:tcPr>
          <w:p w14:paraId="008C8794" w14:textId="4C4E3F43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400zł</w:t>
            </w:r>
          </w:p>
        </w:tc>
        <w:tc>
          <w:tcPr>
            <w:tcW w:w="681" w:type="dxa"/>
          </w:tcPr>
          <w:p w14:paraId="2A39F0BD" w14:textId="075FDF30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250zł</w:t>
            </w:r>
          </w:p>
        </w:tc>
        <w:tc>
          <w:tcPr>
            <w:tcW w:w="681" w:type="dxa"/>
          </w:tcPr>
          <w:p w14:paraId="0BD55071" w14:textId="591C42D1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200zł</w:t>
            </w:r>
          </w:p>
        </w:tc>
        <w:tc>
          <w:tcPr>
            <w:tcW w:w="681" w:type="dxa"/>
          </w:tcPr>
          <w:p w14:paraId="117BAC7F" w14:textId="1A4DE435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150zł</w:t>
            </w:r>
          </w:p>
        </w:tc>
        <w:tc>
          <w:tcPr>
            <w:tcW w:w="681" w:type="dxa"/>
          </w:tcPr>
          <w:p w14:paraId="50955120" w14:textId="460974C7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100zł</w:t>
            </w:r>
          </w:p>
        </w:tc>
        <w:tc>
          <w:tcPr>
            <w:tcW w:w="576" w:type="dxa"/>
          </w:tcPr>
          <w:p w14:paraId="0B5617AD" w14:textId="54CE2724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50zł</w:t>
            </w:r>
          </w:p>
        </w:tc>
        <w:tc>
          <w:tcPr>
            <w:tcW w:w="1253" w:type="dxa"/>
          </w:tcPr>
          <w:p w14:paraId="00D6F7F5" w14:textId="096C99DF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100zł</w:t>
            </w:r>
          </w:p>
        </w:tc>
        <w:tc>
          <w:tcPr>
            <w:tcW w:w="1562" w:type="dxa"/>
          </w:tcPr>
          <w:p w14:paraId="51F316A5" w14:textId="0EE0C4D3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 200 zł</w:t>
            </w:r>
          </w:p>
        </w:tc>
        <w:tc>
          <w:tcPr>
            <w:tcW w:w="1798" w:type="dxa"/>
          </w:tcPr>
          <w:p w14:paraId="75B88AF6" w14:textId="1AB057B6" w:rsidR="00920165" w:rsidRDefault="00920165" w:rsidP="00F57848">
            <w:pPr>
              <w:spacing w:after="200" w:line="275" w:lineRule="atLeast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 100zł</w:t>
            </w:r>
          </w:p>
        </w:tc>
      </w:tr>
    </w:tbl>
    <w:p w14:paraId="54E0160E" w14:textId="77777777" w:rsidR="00920165" w:rsidRPr="00E63A4E" w:rsidRDefault="00920165" w:rsidP="00E63A4E">
      <w:pPr>
        <w:shd w:val="clear" w:color="auto" w:fill="FFFFFF"/>
        <w:spacing w:after="200"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</w:p>
    <w:p w14:paraId="3F1084ED" w14:textId="77777777" w:rsidR="0082227D" w:rsidRDefault="00E63A4E" w:rsidP="00E63A4E">
      <w:pPr>
        <w:shd w:val="clear" w:color="auto" w:fill="FFFFFF"/>
        <w:spacing w:after="200" w:line="275" w:lineRule="atLeast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Grupa </w:t>
      </w: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B</w:t>
      </w:r>
      <w:r w:rsidR="0082227D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C9574E" w14:textId="09E3863B" w:rsidR="0082227D" w:rsidRPr="0082227D" w:rsidRDefault="0082227D" w:rsidP="00E63A4E">
      <w:pPr>
        <w:shd w:val="clear" w:color="auto" w:fill="FFFFFF"/>
        <w:spacing w:after="200" w:line="275" w:lineRule="atLeast"/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</w:pPr>
      <w:r w:rsidRPr="0082227D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Trofea sportowe dla miejsc I-III, nagrody finansowe 300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zł</w:t>
      </w:r>
      <w:r w:rsidRPr="0082227D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, 200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zł</w:t>
      </w:r>
      <w:r w:rsidRPr="0082227D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, 100 z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ł</w:t>
      </w:r>
      <w:r w:rsidRPr="0082227D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, 50 zł dla najlepszej zawodniczki, oraz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50 zł </w:t>
      </w:r>
      <w:r w:rsidRPr="0082227D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dla najlepszego zawodnika i najlepszej zawodniczki reprezentujących Gminę Myślenice w każdej grupie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. Jeżeli w grupie</w:t>
      </w:r>
      <w:r w:rsidR="007250DF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B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zagra więcej niż 20 zawodników to nagrody w tej grupie zostaną zwiększ</w:t>
      </w:r>
      <w:r w:rsidR="007250DF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one. </w:t>
      </w:r>
    </w:p>
    <w:p w14:paraId="12A60D06" w14:textId="6662CC98" w:rsidR="00E63A4E" w:rsidRPr="00E63A4E" w:rsidRDefault="0082227D" w:rsidP="00E63A4E">
      <w:pPr>
        <w:shd w:val="clear" w:color="auto" w:fill="FFFFFF"/>
        <w:spacing w:after="200"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Grupa </w:t>
      </w:r>
      <w:r w:rsidR="00E63A4E"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C, D, </w:t>
      </w:r>
      <w:r w:rsidR="001F47F3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E</w:t>
      </w:r>
    </w:p>
    <w:p w14:paraId="5B0D1BD1" w14:textId="473025AA" w:rsidR="00F57848" w:rsidRDefault="00E63A4E" w:rsidP="00E63A4E">
      <w:pPr>
        <w:shd w:val="clear" w:color="auto" w:fill="FFFFFF"/>
        <w:spacing w:after="200" w:line="275" w:lineRule="atLeast"/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Trofea sportowe dla zawodników z miejsc I-III, dla najlepszej zawodniczki grupy  </w:t>
      </w:r>
      <w:bookmarkStart w:id="0" w:name="_Hlk168858426"/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oraz dla najlepszego zawodnika i najlepszej zawodniczki reprezentujących Gminę Myślenice w każdej grupie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</w:r>
      <w:bookmarkEnd w:id="0"/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Nagrody w postaci bonów (</w:t>
      </w:r>
      <w:r w:rsidR="001F47F3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200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zł, 1</w:t>
      </w:r>
      <w:r w:rsidR="001F47F3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5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0 zł, 1</w:t>
      </w:r>
      <w:r w:rsidR="001F47F3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0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0 zł, 80 zł, 60 zł, 50 zł) dla zawodników z miejsc I-VI.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  <w:t xml:space="preserve">Dodatkowe nagrody dla: najlepszej zawodniczki  (bon 50 zł) najlepszego zawodnika i najlepszej zawodniczki reprezentujących Gminę Myślenice (bon </w:t>
      </w:r>
      <w:r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100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zł).</w:t>
      </w:r>
      <w:r w:rsidR="00F57848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 Przewidziano nagrodę dla zawodnika lub zawodniczki do IV kat 50 zł, oraz bez kategoria szachowej 50 zł. </w:t>
      </w:r>
    </w:p>
    <w:p w14:paraId="56ED24C2" w14:textId="77777777" w:rsidR="00F57848" w:rsidRDefault="00F57848" w:rsidP="00E63A4E">
      <w:pPr>
        <w:shd w:val="clear" w:color="auto" w:fill="FFFFFF"/>
        <w:spacing w:after="200" w:line="275" w:lineRule="atLeast"/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560"/>
        <w:gridCol w:w="567"/>
        <w:gridCol w:w="709"/>
        <w:gridCol w:w="709"/>
        <w:gridCol w:w="850"/>
        <w:gridCol w:w="567"/>
        <w:gridCol w:w="567"/>
        <w:gridCol w:w="1701"/>
        <w:gridCol w:w="1843"/>
        <w:gridCol w:w="1701"/>
      </w:tblGrid>
      <w:tr w:rsidR="00F57848" w14:paraId="11A1B60D" w14:textId="77777777" w:rsidTr="00F57848">
        <w:tc>
          <w:tcPr>
            <w:tcW w:w="1560" w:type="dxa"/>
          </w:tcPr>
          <w:p w14:paraId="0767A3A3" w14:textId="3E0F831E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M</w:t>
            </w:r>
            <w:r w:rsidRPr="00F57848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iejsca</w:t>
            </w:r>
          </w:p>
        </w:tc>
        <w:tc>
          <w:tcPr>
            <w:tcW w:w="567" w:type="dxa"/>
          </w:tcPr>
          <w:p w14:paraId="2DFD6B66" w14:textId="1DD6BE4A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7848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I</w:t>
            </w:r>
          </w:p>
        </w:tc>
        <w:tc>
          <w:tcPr>
            <w:tcW w:w="709" w:type="dxa"/>
          </w:tcPr>
          <w:p w14:paraId="6E0DF0F5" w14:textId="358AC05C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7848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II</w:t>
            </w:r>
          </w:p>
        </w:tc>
        <w:tc>
          <w:tcPr>
            <w:tcW w:w="709" w:type="dxa"/>
          </w:tcPr>
          <w:p w14:paraId="27E1DD18" w14:textId="08274170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7848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III</w:t>
            </w:r>
          </w:p>
        </w:tc>
        <w:tc>
          <w:tcPr>
            <w:tcW w:w="850" w:type="dxa"/>
          </w:tcPr>
          <w:p w14:paraId="1EEB9F63" w14:textId="36566E0D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7848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IV</w:t>
            </w:r>
          </w:p>
        </w:tc>
        <w:tc>
          <w:tcPr>
            <w:tcW w:w="567" w:type="dxa"/>
          </w:tcPr>
          <w:p w14:paraId="504E5F3F" w14:textId="2CC8B992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7848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V</w:t>
            </w:r>
          </w:p>
        </w:tc>
        <w:tc>
          <w:tcPr>
            <w:tcW w:w="567" w:type="dxa"/>
          </w:tcPr>
          <w:p w14:paraId="69A8DC42" w14:textId="7F87FD0E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7848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VI</w:t>
            </w:r>
          </w:p>
        </w:tc>
        <w:tc>
          <w:tcPr>
            <w:tcW w:w="1701" w:type="dxa"/>
          </w:tcPr>
          <w:p w14:paraId="0E16D128" w14:textId="4E57D82A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7848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Najlepsza Zawodniczka</w:t>
            </w:r>
          </w:p>
        </w:tc>
        <w:tc>
          <w:tcPr>
            <w:tcW w:w="1843" w:type="dxa"/>
          </w:tcPr>
          <w:p w14:paraId="1C62A4B4" w14:textId="23BB842E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7848"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Najlepszy zawodnik i zawodniczka reprezentujący Gminę Myślenice</w:t>
            </w:r>
          </w:p>
        </w:tc>
        <w:tc>
          <w:tcPr>
            <w:tcW w:w="1701" w:type="dxa"/>
          </w:tcPr>
          <w:p w14:paraId="0F555793" w14:textId="53D26E78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7848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Najlepszy zawodnik do IV kat i bez kategorii szachowej</w:t>
            </w:r>
          </w:p>
        </w:tc>
      </w:tr>
      <w:tr w:rsidR="00F57848" w14:paraId="225D8253" w14:textId="77777777" w:rsidTr="00F57848">
        <w:tc>
          <w:tcPr>
            <w:tcW w:w="1560" w:type="dxa"/>
          </w:tcPr>
          <w:p w14:paraId="03D1DD61" w14:textId="7148200E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57848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Nagroda w postaci bonów</w:t>
            </w:r>
          </w:p>
        </w:tc>
        <w:tc>
          <w:tcPr>
            <w:tcW w:w="567" w:type="dxa"/>
          </w:tcPr>
          <w:p w14:paraId="25267EBF" w14:textId="4C35C11C" w:rsidR="00F57848" w:rsidRPr="00F57848" w:rsidRDefault="001F47F3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0D93B2E" w14:textId="7E225977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  <w:r w:rsidR="001F47F3"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  <w:r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</w:p>
        </w:tc>
        <w:tc>
          <w:tcPr>
            <w:tcW w:w="709" w:type="dxa"/>
          </w:tcPr>
          <w:p w14:paraId="38C02CBA" w14:textId="6533EE44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100</w:t>
            </w:r>
          </w:p>
        </w:tc>
        <w:tc>
          <w:tcPr>
            <w:tcW w:w="850" w:type="dxa"/>
          </w:tcPr>
          <w:p w14:paraId="3F80AD51" w14:textId="3F01DFF2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80</w:t>
            </w:r>
          </w:p>
        </w:tc>
        <w:tc>
          <w:tcPr>
            <w:tcW w:w="567" w:type="dxa"/>
          </w:tcPr>
          <w:p w14:paraId="4685DCC9" w14:textId="7E652092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60</w:t>
            </w:r>
          </w:p>
        </w:tc>
        <w:tc>
          <w:tcPr>
            <w:tcW w:w="567" w:type="dxa"/>
          </w:tcPr>
          <w:p w14:paraId="1873D520" w14:textId="698460D3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1701" w:type="dxa"/>
          </w:tcPr>
          <w:p w14:paraId="2EC3F8C1" w14:textId="49C6B5D9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  <w:tc>
          <w:tcPr>
            <w:tcW w:w="1843" w:type="dxa"/>
          </w:tcPr>
          <w:p w14:paraId="2F2ACC92" w14:textId="185733D4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po 100zł</w:t>
            </w:r>
          </w:p>
        </w:tc>
        <w:tc>
          <w:tcPr>
            <w:tcW w:w="1701" w:type="dxa"/>
          </w:tcPr>
          <w:p w14:paraId="17F6C952" w14:textId="1FA545E5" w:rsidR="00F57848" w:rsidRPr="00F57848" w:rsidRDefault="00F57848" w:rsidP="00F57848">
            <w:pPr>
              <w:spacing w:after="200" w:line="275" w:lineRule="atLeast"/>
              <w:jc w:val="center"/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sz w:val="16"/>
                <w:szCs w:val="16"/>
                <w:lang w:eastAsia="pl-PL"/>
                <w14:ligatures w14:val="none"/>
              </w:rPr>
              <w:t>po 50 zł</w:t>
            </w:r>
          </w:p>
        </w:tc>
      </w:tr>
    </w:tbl>
    <w:p w14:paraId="6485398D" w14:textId="77777777" w:rsidR="00F57848" w:rsidRDefault="00F57848" w:rsidP="00E63A4E">
      <w:pPr>
        <w:shd w:val="clear" w:color="auto" w:fill="FFFFFF"/>
        <w:spacing w:after="200" w:line="275" w:lineRule="atLeast"/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</w:pPr>
    </w:p>
    <w:p w14:paraId="50F6405F" w14:textId="77777777" w:rsidR="00F57848" w:rsidRPr="00E63A4E" w:rsidRDefault="00F57848" w:rsidP="00E63A4E">
      <w:pPr>
        <w:shd w:val="clear" w:color="auto" w:fill="FFFFFF"/>
        <w:spacing w:after="200" w:line="275" w:lineRule="atLeast"/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</w:pPr>
    </w:p>
    <w:p w14:paraId="13245392" w14:textId="1C0BAD13" w:rsidR="00E63A4E" w:rsidRDefault="00E63A4E" w:rsidP="00E63A4E">
      <w:pPr>
        <w:shd w:val="clear" w:color="auto" w:fill="FFFFFF"/>
        <w:spacing w:after="200" w:line="275" w:lineRule="atLeast"/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Grupa </w:t>
      </w:r>
      <w:r w:rsidR="001F47F3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F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Trofea sportowe oraz nagrody rzeczowe  dla zawodników z miejsc I-III, dla najlepszej zawodniczki  oraz dla najlepszego zawodnika i najlepszej zawodniczki reprezentujących Gminę Myślenice.</w:t>
      </w:r>
      <w:r w:rsidR="00E65FB7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</w:r>
    </w:p>
    <w:p w14:paraId="61AEF53F" w14:textId="77A0728F" w:rsidR="00E63A4E" w:rsidRPr="00E63A4E" w:rsidRDefault="00E63A4E" w:rsidP="00E63A4E">
      <w:pPr>
        <w:shd w:val="clear" w:color="auto" w:fill="FFFFFF"/>
        <w:spacing w:after="200"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Grupy </w:t>
      </w:r>
      <w:r w:rsidR="001F47F3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G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trofea sportowe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 +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kosze upominkowe dla miejsc I-III (o wartości odpowiednio 200 zł, 150 zł oraz 100 zł)</w:t>
      </w:r>
      <w:r w:rsidR="001F47F3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</w:r>
    </w:p>
    <w:p w14:paraId="10035B64" w14:textId="003A3B23" w:rsidR="00E63A4E" w:rsidRPr="00E63A4E" w:rsidRDefault="00E63A4E" w:rsidP="00E63A4E">
      <w:pPr>
        <w:shd w:val="clear" w:color="auto" w:fill="FFFFFF"/>
        <w:spacing w:after="200"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u w:val="single"/>
          <w:lang w:eastAsia="pl-PL"/>
          <w14:ligatures w14:val="none"/>
        </w:rPr>
        <w:t>Wszyscy uczestnicy w grupach  C, D, E</w:t>
      </w:r>
      <w:r w:rsidR="001F47F3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u w:val="single"/>
          <w:lang w:eastAsia="pl-PL"/>
          <w14:ligatures w14:val="none"/>
        </w:rPr>
        <w:t xml:space="preserve">,F </w:t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u w:val="single"/>
          <w:lang w:eastAsia="pl-PL"/>
          <w14:ligatures w14:val="none"/>
        </w:rPr>
        <w:t xml:space="preserve">  otrzymają upominki</w:t>
      </w:r>
      <w:r w:rsidR="0092016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u w:val="single"/>
          <w:lang w:eastAsia="pl-PL"/>
          <w14:ligatures w14:val="none"/>
        </w:rPr>
        <w:t xml:space="preserve"> pod warunkiem zgłoszenia do </w:t>
      </w:r>
      <w:r w:rsidR="001F47F3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u w:val="single"/>
          <w:lang w:eastAsia="pl-PL"/>
          <w14:ligatures w14:val="none"/>
        </w:rPr>
        <w:t>27</w:t>
      </w:r>
      <w:r w:rsidR="0092016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u w:val="single"/>
          <w:lang w:eastAsia="pl-PL"/>
          <w14:ligatures w14:val="none"/>
        </w:rPr>
        <w:t>.06.202</w:t>
      </w:r>
      <w:r w:rsidR="001F47F3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u w:val="single"/>
          <w:lang w:eastAsia="pl-PL"/>
          <w14:ligatures w14:val="none"/>
        </w:rPr>
        <w:t>4</w:t>
      </w:r>
    </w:p>
    <w:p w14:paraId="6BD5B536" w14:textId="77777777" w:rsidR="00E63A4E" w:rsidRPr="00E63A4E" w:rsidRDefault="00E63A4E" w:rsidP="00E63A4E">
      <w:pPr>
        <w:shd w:val="clear" w:color="auto" w:fill="FFFFFF"/>
        <w:spacing w:after="150"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UWAGA: Nagrody finansowe nie łączą się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, tzn. w przypadku, gdy zawodnik uzyska prawo do dwóch nagród, wybiera jedną z nich a druga przypada kolejnemu zawodnikowi w tej klasyfikacji.</w:t>
      </w:r>
    </w:p>
    <w:p w14:paraId="0095C711" w14:textId="77777777" w:rsidR="00E63A4E" w:rsidRPr="00E63A4E" w:rsidRDefault="00E63A4E" w:rsidP="00E63A4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Dodatkowo</w:t>
      </w:r>
      <w:r w:rsidRPr="00E63A4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 klasyfikacja Rodzin</w:t>
      </w:r>
      <w:r w:rsidRPr="00E63A4E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 w której liczona będzie suma punktów uzyskanych przez członków rodziny o najbliższej linii pokrewieństwa (rodzeństwo, rodzic, dziecko, dziadkowie, wnuki, prawnuki). Klasyfikowane będą rodziny, z których w danym turnieju będą uczestniczyły minimum 2 osoby. Do klasyfikacji liczone będą punkty uzyskane maksymalnie przez cztery osoby z rodziny z najlepszym wynikiem punktowym.</w:t>
      </w:r>
    </w:p>
    <w:p w14:paraId="0D0280C4" w14:textId="77777777" w:rsidR="00E63A4E" w:rsidRPr="00E63A4E" w:rsidRDefault="00E63A4E" w:rsidP="00E63A4E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Klasyfikacji Rodzin przewidziano nagrody dla miejsc 1-3/ kosze upominkowe. (o wartości kolejno 200 zł, 150 zł oraz 100zł)</w:t>
      </w:r>
    </w:p>
    <w:p w14:paraId="34128B6A" w14:textId="77777777" w:rsidR="00E63A4E" w:rsidRPr="00E63A4E" w:rsidRDefault="00E63A4E" w:rsidP="00E63A4E">
      <w:pPr>
        <w:shd w:val="clear" w:color="auto" w:fill="FFFFFF"/>
        <w:spacing w:after="150"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Verdana" w:eastAsia="Times New Roman" w:hAnsi="Verdana" w:cs="Times New Roman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XI. Ustalenia końcowe    </w:t>
      </w:r>
    </w:p>
    <w:p w14:paraId="467B26EE" w14:textId="77777777" w:rsidR="00E63A4E" w:rsidRPr="00E63A4E" w:rsidRDefault="00E63A4E" w:rsidP="00E63A4E">
      <w:pPr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W przypadku niewielkiej liczby uczestników organizator dopuszcza możliwość łączenia grup przy zachowaniu podziału na zaproponowane w komunikacie kategorie wiekowe.</w:t>
      </w:r>
    </w:p>
    <w:p w14:paraId="7D914A3E" w14:textId="77777777" w:rsidR="00E63A4E" w:rsidRPr="00E63A4E" w:rsidRDefault="00E63A4E" w:rsidP="00E63A4E">
      <w:pPr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Nagrody będą wręczane wyłącznie na oficjalnym zakończeniu.</w:t>
      </w:r>
    </w:p>
    <w:p w14:paraId="49DA2382" w14:textId="77777777" w:rsidR="00E63A4E" w:rsidRPr="00E63A4E" w:rsidRDefault="00E63A4E" w:rsidP="00E63A4E">
      <w:pPr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Uczestnicy ubezpieczają się we własnym zakresie.</w:t>
      </w:r>
    </w:p>
    <w:p w14:paraId="50911D26" w14:textId="77777777" w:rsidR="00E63A4E" w:rsidRPr="00E63A4E" w:rsidRDefault="00E63A4E" w:rsidP="00E63A4E">
      <w:pPr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Osoby niepełnoletnie zobowiązane są pozostawać pod opieką osób dorosłych.</w:t>
      </w:r>
    </w:p>
    <w:p w14:paraId="6A181C5C" w14:textId="77777777" w:rsidR="00E63A4E" w:rsidRPr="00E63A4E" w:rsidRDefault="00E63A4E" w:rsidP="00E63A4E">
      <w:pPr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Ostateczna interpretacja regulaminu należy do sędziego i organizatorów turnieju.     </w:t>
      </w:r>
    </w:p>
    <w:p w14:paraId="3A04E24B" w14:textId="77777777" w:rsidR="00E63A4E" w:rsidRPr="00E63A4E" w:rsidRDefault="00E63A4E" w:rsidP="00E63A4E">
      <w:pPr>
        <w:numPr>
          <w:ilvl w:val="0"/>
          <w:numId w:val="7"/>
        </w:num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lastRenderedPageBreak/>
        <w:t>Sformułowanie „zawodnik reprezentujący Gminę Myślenice” określa osobę, która jest zarejestrowana w klubie z terenu Gminy Myślenice lub nie jest zarejestrowana w żadnym klubie i jest zameldowana na terenie Gminy.    </w:t>
      </w:r>
    </w:p>
    <w:p w14:paraId="686A2E29" w14:textId="77777777" w:rsidR="00E63A4E" w:rsidRPr="00E63A4E" w:rsidRDefault="00E63A4E" w:rsidP="00E63A4E">
      <w:pPr>
        <w:shd w:val="clear" w:color="auto" w:fill="FFFFFF"/>
        <w:spacing w:after="0" w:line="340" w:lineRule="atLeast"/>
        <w:ind w:left="720" w:hanging="36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Symbol" w:eastAsia="Times New Roman" w:hAnsi="Symbol" w:cs="Times New Roman"/>
          <w:color w:val="000000"/>
          <w:kern w:val="0"/>
          <w:sz w:val="20"/>
          <w:szCs w:val="20"/>
          <w:lang w:eastAsia="pl-PL"/>
          <w14:ligatures w14:val="none"/>
        </w:rPr>
        <w:t>·</w:t>
      </w:r>
      <w:r w:rsidRPr="00E63A4E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pl-PL"/>
          <w14:ligatures w14:val="none"/>
        </w:rPr>
        <w:t>         </w:t>
      </w:r>
      <w:r w:rsidRPr="00E63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Zgłoszenie się do udziału w Turnieju jest równoznaczne z zaakceptowaniem postanowień niniejszego Komunikatu Organizacyjnego.</w:t>
      </w:r>
    </w:p>
    <w:p w14:paraId="4C79CFB5" w14:textId="77777777" w:rsidR="00E63A4E" w:rsidRPr="00E63A4E" w:rsidRDefault="00E63A4E" w:rsidP="00E63A4E">
      <w:p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</w:t>
      </w:r>
    </w:p>
    <w:p w14:paraId="78223369" w14:textId="77777777" w:rsidR="00E63A4E" w:rsidRDefault="00E63A4E" w:rsidP="00E63A4E">
      <w:pPr>
        <w:shd w:val="clear" w:color="auto" w:fill="FFFFFF"/>
        <w:spacing w:after="200" w:line="240" w:lineRule="auto"/>
        <w:ind w:left="360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         </w:t>
      </w:r>
    </w:p>
    <w:p w14:paraId="0493B456" w14:textId="77777777" w:rsidR="00FE363F" w:rsidRPr="00E63A4E" w:rsidRDefault="00FE363F" w:rsidP="00E63A4E">
      <w:pPr>
        <w:shd w:val="clear" w:color="auto" w:fill="FFFFFF"/>
        <w:spacing w:after="200" w:line="240" w:lineRule="auto"/>
        <w:ind w:left="36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</w:p>
    <w:p w14:paraId="531B291F" w14:textId="77777777" w:rsidR="00E63A4E" w:rsidRPr="00E63A4E" w:rsidRDefault="00E63A4E" w:rsidP="00E63A4E">
      <w:pPr>
        <w:shd w:val="clear" w:color="auto" w:fill="FFFFFF"/>
        <w:spacing w:after="200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RODO</w:t>
      </w:r>
    </w:p>
    <w:p w14:paraId="54056C58" w14:textId="54FB4AF0" w:rsidR="00E63A4E" w:rsidRPr="00E63A4E" w:rsidRDefault="00E63A4E" w:rsidP="00E63A4E">
      <w:pPr>
        <w:shd w:val="clear" w:color="auto" w:fill="FFFFFF"/>
        <w:spacing w:after="20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Klauzula informacyjna o przetwarzaniu danych osobowych dla osób uczestniczących</w:t>
      </w:r>
      <w:r w:rsidRPr="00E63A4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>w „X</w:t>
      </w:r>
      <w:r w:rsidR="0092016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V</w:t>
      </w:r>
      <w:r w:rsidRPr="00E63A4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Spotkaniu Szachowym na Myślenickim Rynku”.</w:t>
      </w:r>
    </w:p>
    <w:p w14:paraId="6F1A3CE4" w14:textId="77777777" w:rsidR="00E63A4E" w:rsidRPr="00E63A4E" w:rsidRDefault="00E63A4E" w:rsidP="00E63A4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95/56/WE (dalej jako: „RODO”), informujemy o sposobie i celu w jakim przetwarzamy dane osobowe (dalej jako: „Dane”).</w:t>
      </w:r>
    </w:p>
    <w:p w14:paraId="5C9ED742" w14:textId="77777777" w:rsidR="00E63A4E" w:rsidRPr="00E63A4E" w:rsidRDefault="00E63A4E" w:rsidP="00E63A4E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pl-PL"/>
          <w14:ligatures w14:val="none"/>
        </w:rPr>
        <w:t>·</w:t>
      </w:r>
      <w:r w:rsidRPr="00E63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        Administratorem Danych jest Myślenicka Akademia Talentów (dalej jako: „Stowarzyszenie”), z którym można się skontaktować wyszukując adres w Internecie.</w:t>
      </w:r>
    </w:p>
    <w:p w14:paraId="54B4F67C" w14:textId="77777777" w:rsidR="00E63A4E" w:rsidRPr="00E63A4E" w:rsidRDefault="00E63A4E" w:rsidP="00E63A4E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pl-PL"/>
          <w14:ligatures w14:val="none"/>
        </w:rPr>
        <w:t>·</w:t>
      </w:r>
      <w:r w:rsidRPr="00E63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        Przetwarzamy Dane zgodnie z postanowieniami RODO i polskimi przepisami w zakresie ochrony danych osobowych w celu wypełnienia zobowiązań wynikających z organizacji zawodów, głównie dla celów statystycznych, promocji dyscypliny i sprawozdawczych.</w:t>
      </w:r>
    </w:p>
    <w:p w14:paraId="3D60E863" w14:textId="77777777" w:rsidR="00E63A4E" w:rsidRPr="00E63A4E" w:rsidRDefault="00E63A4E" w:rsidP="00E63A4E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pl-PL"/>
          <w14:ligatures w14:val="none"/>
        </w:rPr>
        <w:t>·</w:t>
      </w:r>
      <w:r w:rsidRPr="00E63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        Uczestnictwo w rywalizacji sportowej, którą organizujemy w oparciu o statut, kibicowanie i przebywanie w miejscu gry oznacza zgodę na przetwarzanie Danych w celach określonych powyżej.</w:t>
      </w:r>
    </w:p>
    <w:p w14:paraId="49BFE2AC" w14:textId="77777777" w:rsidR="00E63A4E" w:rsidRPr="00E63A4E" w:rsidRDefault="00E63A4E" w:rsidP="00E63A4E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pl-PL"/>
          <w14:ligatures w14:val="none"/>
        </w:rPr>
        <w:t>·</w:t>
      </w:r>
      <w:r w:rsidRPr="00E63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        Dostęp do Danych mają osoby upoważnione przez Stowarzyszenie do zarządzania nimi.</w:t>
      </w:r>
    </w:p>
    <w:p w14:paraId="6167CFFA" w14:textId="77777777" w:rsidR="00E63A4E" w:rsidRPr="00E63A4E" w:rsidRDefault="00E63A4E" w:rsidP="00E63A4E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Symbol" w:eastAsia="Times New Roman" w:hAnsi="Symbol" w:cs="Times New Roman"/>
          <w:color w:val="000000"/>
          <w:kern w:val="0"/>
          <w:sz w:val="24"/>
          <w:szCs w:val="24"/>
          <w:lang w:eastAsia="pl-PL"/>
          <w14:ligatures w14:val="none"/>
        </w:rPr>
        <w:t>·</w:t>
      </w:r>
      <w:r w:rsidRPr="00E63A4E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        Uczestnicy wyrażają zgodę na utrwalanie i rozpowszechnianie swojego wizerunku przez organizatora w związku z promocją i organizacją turnieju.</w:t>
      </w: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  </w:t>
      </w:r>
    </w:p>
    <w:p w14:paraId="66A28E72" w14:textId="77777777" w:rsidR="00E63A4E" w:rsidRPr="00E63A4E" w:rsidRDefault="00E63A4E" w:rsidP="00E63A4E">
      <w:pPr>
        <w:shd w:val="clear" w:color="auto" w:fill="FFFFFF"/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  <w:t>                        </w:t>
      </w:r>
    </w:p>
    <w:p w14:paraId="053FA973" w14:textId="78B47A89" w:rsidR="00E63A4E" w:rsidRPr="00E63A4E" w:rsidRDefault="00E63A4E" w:rsidP="00E63A4E">
      <w:pPr>
        <w:shd w:val="clear" w:color="auto" w:fill="FFFFFF"/>
        <w:spacing w:after="150" w:line="275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E63A4E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Kierownik turnieju </w:t>
      </w:r>
      <w:r w:rsidR="0092016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Małgorzata Jamrozik te</w:t>
      </w:r>
      <w:r w:rsidR="00EC770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>l</w:t>
      </w:r>
      <w:r w:rsidR="00920165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. 607808466 </w:t>
      </w:r>
    </w:p>
    <w:p w14:paraId="66107AC9" w14:textId="77777777" w:rsidR="005B6C59" w:rsidRDefault="005B6C59"/>
    <w:sectPr w:rsidR="005B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6F7"/>
    <w:multiLevelType w:val="multilevel"/>
    <w:tmpl w:val="2E34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771B32"/>
    <w:multiLevelType w:val="multilevel"/>
    <w:tmpl w:val="19B8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9104E2"/>
    <w:multiLevelType w:val="multilevel"/>
    <w:tmpl w:val="2528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FB177E"/>
    <w:multiLevelType w:val="multilevel"/>
    <w:tmpl w:val="EA0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924A5B"/>
    <w:multiLevelType w:val="multilevel"/>
    <w:tmpl w:val="B548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244B72"/>
    <w:multiLevelType w:val="multilevel"/>
    <w:tmpl w:val="3A6C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0E7876"/>
    <w:multiLevelType w:val="multilevel"/>
    <w:tmpl w:val="43D4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B8757F"/>
    <w:multiLevelType w:val="multilevel"/>
    <w:tmpl w:val="BE84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5157485">
    <w:abstractNumId w:val="2"/>
  </w:num>
  <w:num w:numId="2" w16cid:durableId="705911266">
    <w:abstractNumId w:val="7"/>
  </w:num>
  <w:num w:numId="3" w16cid:durableId="186911287">
    <w:abstractNumId w:val="6"/>
  </w:num>
  <w:num w:numId="4" w16cid:durableId="173571402">
    <w:abstractNumId w:val="5"/>
  </w:num>
  <w:num w:numId="5" w16cid:durableId="1082022565">
    <w:abstractNumId w:val="0"/>
  </w:num>
  <w:num w:numId="6" w16cid:durableId="1131823926">
    <w:abstractNumId w:val="4"/>
  </w:num>
  <w:num w:numId="7" w16cid:durableId="508065838">
    <w:abstractNumId w:val="3"/>
  </w:num>
  <w:num w:numId="8" w16cid:durableId="82879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4E"/>
    <w:rsid w:val="00172FFE"/>
    <w:rsid w:val="001F47F3"/>
    <w:rsid w:val="003634D1"/>
    <w:rsid w:val="00423EAE"/>
    <w:rsid w:val="004F2A11"/>
    <w:rsid w:val="005B6C59"/>
    <w:rsid w:val="007250DF"/>
    <w:rsid w:val="00781FF2"/>
    <w:rsid w:val="0082227D"/>
    <w:rsid w:val="00885BCF"/>
    <w:rsid w:val="00920165"/>
    <w:rsid w:val="009A2C25"/>
    <w:rsid w:val="00AF47AD"/>
    <w:rsid w:val="00CF6734"/>
    <w:rsid w:val="00E63A4E"/>
    <w:rsid w:val="00E65FB7"/>
    <w:rsid w:val="00E75729"/>
    <w:rsid w:val="00EC7705"/>
    <w:rsid w:val="00F01129"/>
    <w:rsid w:val="00F57848"/>
    <w:rsid w:val="00F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C058"/>
  <w15:chartTrackingRefBased/>
  <w15:docId w15:val="{CCA14804-422D-4101-B861-76F0C1E8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2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Wjciech Jamrozik</dc:creator>
  <cp:keywords/>
  <dc:description/>
  <cp:lastModifiedBy>Piwowarczyk Arkadiusz Filip</cp:lastModifiedBy>
  <cp:revision>3</cp:revision>
  <cp:lastPrinted>2024-06-09T18:26:00Z</cp:lastPrinted>
  <dcterms:created xsi:type="dcterms:W3CDTF">2024-06-09T19:03:00Z</dcterms:created>
  <dcterms:modified xsi:type="dcterms:W3CDTF">2024-06-30T12:56:00Z</dcterms:modified>
</cp:coreProperties>
</file>