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874FA69" wp14:paraId="7AF7C268" wp14:textId="6D6AC6C5">
      <w:pPr>
        <w:pStyle w:val="Normal"/>
        <w:shd w:val="clear" w:color="auto" w:fill="FFFFFF" w:themeFill="background1"/>
        <w:spacing w:before="0" w:beforeAutospacing="off" w:after="20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874FA69" w:rsidR="0874FA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Regulamin XXII Grand Prix </w:t>
      </w:r>
      <w:r w:rsidRPr="0874FA69" w:rsidR="0874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– </w:t>
      </w:r>
      <w:r w:rsidRPr="0874FA69" w:rsidR="0874FA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TG MAT</w:t>
      </w:r>
    </w:p>
    <w:p w:rsidR="5FA97654" w:rsidP="5FA97654" w:rsidRDefault="5FA97654" w14:paraId="6F65EEF1" w14:textId="03CA3F93">
      <w:pPr>
        <w:pStyle w:val="Normal"/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5FA97654" wp14:paraId="1D1DBC06" wp14:textId="51FEEB4C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Postanowienia ogólne:</w:t>
      </w:r>
    </w:p>
    <w:p xmlns:wp14="http://schemas.microsoft.com/office/word/2010/wordml" w:rsidP="0874FA69" wp14:paraId="48275750" wp14:textId="3FEA43CE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874FA69" w:rsidR="0874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Cały cykl rozgrywek składa się z czterech indywidualnych turniejów szachowych, które zostaną rozegrane od marca 2024 roku do maja 2024 roku.</w:t>
      </w:r>
    </w:p>
    <w:p xmlns:wp14="http://schemas.microsoft.com/office/word/2010/wordml" w:rsidP="5FA97654" wp14:paraId="37492A48" wp14:textId="6FA308F1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Nagrody rozdane zostaną po zakończeniu całego cyklu.</w:t>
      </w:r>
    </w:p>
    <w:p xmlns:wp14="http://schemas.microsoft.com/office/word/2010/wordml" w:rsidP="5FA97654" wp14:paraId="1D3B71FF" wp14:textId="36667003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Czas i miejsce:</w:t>
      </w:r>
    </w:p>
    <w:p xmlns:wp14="http://schemas.microsoft.com/office/word/2010/wordml" w:rsidP="5FA97654" wp14:paraId="5E837A82" wp14:textId="2ADAF3FE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Turnieje rozegrane zostaną w siedzibie klubu TG MAT – Tarnowskie Góry ul. Janasa 11.</w:t>
      </w:r>
    </w:p>
    <w:p xmlns:wp14="http://schemas.microsoft.com/office/word/2010/wordml" w:rsidP="5FA97654" wp14:paraId="7DF6DEE6" wp14:textId="18D53AD8">
      <w:pPr>
        <w:shd w:val="clear" w:color="auto" w:fill="FFFFFF" w:themeFill="background1"/>
        <w:spacing w:before="0" w:beforeAutospacing="off" w:after="20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 Terminarz </w:t>
      </w: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– podane terminy mogą ulec zmianie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230"/>
        <w:gridCol w:w="1860"/>
      </w:tblGrid>
      <w:tr w:rsidR="626CFCBF" w:rsidTr="0874FA69" w14:paraId="32813A8C">
        <w:trPr>
          <w:trHeight w:val="300"/>
        </w:trPr>
        <w:tc>
          <w:tcPr>
            <w:tcW w:w="1230" w:type="dxa"/>
            <w:tcMar/>
          </w:tcPr>
          <w:p w:rsidR="626CFCBF" w:rsidP="5FA97654" w:rsidRDefault="626CFCBF" w14:paraId="46C8E4AA" w14:textId="579EA3BE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 turniej</w:t>
            </w:r>
          </w:p>
        </w:tc>
        <w:tc>
          <w:tcPr>
            <w:tcW w:w="1860" w:type="dxa"/>
            <w:tcMar/>
          </w:tcPr>
          <w:p w:rsidR="626CFCBF" w:rsidP="0874FA69" w:rsidRDefault="626CFCBF" w14:paraId="5E18B96E" w14:textId="614456D0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874FA69" w:rsidR="0874F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 marca</w:t>
            </w:r>
          </w:p>
        </w:tc>
      </w:tr>
      <w:tr w:rsidR="626CFCBF" w:rsidTr="0874FA69" w14:paraId="2E3AE4B3">
        <w:trPr>
          <w:trHeight w:val="300"/>
        </w:trPr>
        <w:tc>
          <w:tcPr>
            <w:tcW w:w="1230" w:type="dxa"/>
            <w:tcMar/>
          </w:tcPr>
          <w:p w:rsidR="626CFCBF" w:rsidP="5FA97654" w:rsidRDefault="626CFCBF" w14:paraId="66E61850" w14:textId="72B1AEFE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2 turniej</w:t>
            </w:r>
          </w:p>
        </w:tc>
        <w:tc>
          <w:tcPr>
            <w:tcW w:w="1860" w:type="dxa"/>
            <w:tcMar/>
          </w:tcPr>
          <w:p w:rsidR="626CFCBF" w:rsidP="0874FA69" w:rsidRDefault="626CFCBF" w14:paraId="039F32E1" w14:textId="02A46CF7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874FA69" w:rsidR="0874F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5 kwietnia</w:t>
            </w:r>
          </w:p>
        </w:tc>
      </w:tr>
      <w:tr w:rsidR="626CFCBF" w:rsidTr="0874FA69" w14:paraId="5A920D9B">
        <w:trPr>
          <w:trHeight w:val="300"/>
        </w:trPr>
        <w:tc>
          <w:tcPr>
            <w:tcW w:w="1230" w:type="dxa"/>
            <w:tcMar/>
          </w:tcPr>
          <w:p w:rsidR="626CFCBF" w:rsidP="5FA97654" w:rsidRDefault="626CFCBF" w14:paraId="78BD9FAB" w14:textId="3A4B2CDA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3 turniej</w:t>
            </w:r>
          </w:p>
        </w:tc>
        <w:tc>
          <w:tcPr>
            <w:tcW w:w="1860" w:type="dxa"/>
            <w:tcMar/>
          </w:tcPr>
          <w:p w:rsidR="626CFCBF" w:rsidP="0874FA69" w:rsidRDefault="626CFCBF" w14:paraId="28598F08" w14:textId="75DCD769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874FA69" w:rsidR="0874F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10 maja</w:t>
            </w:r>
          </w:p>
        </w:tc>
      </w:tr>
      <w:tr w:rsidR="626CFCBF" w:rsidTr="0874FA69" w14:paraId="76B4B519">
        <w:trPr>
          <w:trHeight w:val="300"/>
        </w:trPr>
        <w:tc>
          <w:tcPr>
            <w:tcW w:w="1230" w:type="dxa"/>
            <w:tcMar/>
          </w:tcPr>
          <w:p w:rsidR="626CFCBF" w:rsidP="5FA97654" w:rsidRDefault="626CFCBF" w14:paraId="3AD1995E" w14:textId="1B32A65C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4 turniej</w:t>
            </w:r>
          </w:p>
        </w:tc>
        <w:tc>
          <w:tcPr>
            <w:tcW w:w="1860" w:type="dxa"/>
            <w:tcMar/>
          </w:tcPr>
          <w:p w:rsidR="626CFCBF" w:rsidP="0874FA69" w:rsidRDefault="626CFCBF" w14:paraId="16E4C9C9" w14:textId="47354D62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874FA69" w:rsidR="0874F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29 maja</w:t>
            </w:r>
          </w:p>
        </w:tc>
      </w:tr>
    </w:tbl>
    <w:p xmlns:wp14="http://schemas.microsoft.com/office/word/2010/wordml" w:rsidP="0874FA69" wp14:paraId="53B713D9" wp14:textId="64E3675F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874FA69" w:rsidR="0874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Zgłoszenia do każdego turnieju przyjmowane będą na stronie </w:t>
      </w:r>
      <w:hyperlink r:id="R6d8b02b30b1747df">
        <w:r w:rsidRPr="0874FA69" w:rsidR="0874FA69">
          <w:rPr>
            <w:rStyle w:val="Hyperlink"/>
          </w:rPr>
          <w:t>www.chessarbiter.com.</w:t>
        </w:r>
      </w:hyperlink>
    </w:p>
    <w:p xmlns:wp14="http://schemas.microsoft.com/office/word/2010/wordml" w:rsidP="5FA97654" wp14:paraId="10C53ECF" wp14:textId="3401AFC0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Potwierdzenie obecności w dniu turnieju od godziny 17:45. Rozpoczęcie pierwszej rundy o godzinie 18.00</w:t>
      </w:r>
    </w:p>
    <w:p xmlns:wp14="http://schemas.microsoft.com/office/word/2010/wordml" w:rsidP="5FA97654" wp14:paraId="40802CC5" wp14:textId="652CA326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Uczestnictwo:</w:t>
      </w:r>
    </w:p>
    <w:p xmlns:wp14="http://schemas.microsoft.com/office/word/2010/wordml" w:rsidP="5FA97654" wp14:paraId="3BA37AD6" wp14:textId="75C86076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rozgrywkach Grand Prix mogą uczestniczyć zawodnicy TG MAT, ich rodzice, rodzeństwo, mieszkańcy Tarnowskich Gór oraz inne osoby dopuszczone przez organizatora.</w:t>
      </w:r>
    </w:p>
    <w:p xmlns:wp14="http://schemas.microsoft.com/office/word/2010/wordml" w:rsidP="5FA97654" wp14:paraId="6B50465E" wp14:textId="215480BF">
      <w:pPr>
        <w:pStyle w:val="ListParagraph"/>
        <w:numPr>
          <w:ilvl w:val="1"/>
          <w:numId w:val="11"/>
        </w:numPr>
        <w:shd w:val="clear" w:color="auto" w:fill="FFFFFF" w:themeFill="background1"/>
        <w:bidi w:val="0"/>
        <w:spacing w:before="0" w:beforeAutospacing="off" w:after="200" w:afterAutospacing="off" w:line="259" w:lineRule="auto"/>
        <w:ind w:left="144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Liczba miejsc ograniczona do 40 osób.</w:t>
      </w:r>
    </w:p>
    <w:p xmlns:wp14="http://schemas.microsoft.com/office/word/2010/wordml" w:rsidP="5FA97654" wp14:paraId="30C952BD" wp14:textId="3E657A4A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Uczestnicy ubezpieczają się we własnym zakresie.</w:t>
      </w:r>
    </w:p>
    <w:p xmlns:wp14="http://schemas.microsoft.com/office/word/2010/wordml" w:rsidP="5FA97654" wp14:paraId="4FD09494" wp14:textId="41313339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Przepisy gry – obowiązują przepisy Kodeksu Szachowego.</w:t>
      </w:r>
    </w:p>
    <w:p xmlns:wp14="http://schemas.microsoft.com/office/word/2010/wordml" w:rsidP="5FA97654" wp14:paraId="59DAC2B5" wp14:textId="1E8786C3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System rozgrywek:</w:t>
      </w:r>
    </w:p>
    <w:p xmlns:wp14="http://schemas.microsoft.com/office/word/2010/wordml" w:rsidP="5FA97654" wp14:paraId="10B52C15" wp14:textId="6FF14E77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Poszczególne turnieje będą rozgrywane następująco:</w:t>
      </w:r>
    </w:p>
    <w:tbl>
      <w:tblPr>
        <w:tblStyle w:val="TableGrid"/>
        <w:tblW w:w="8925" w:type="dxa"/>
        <w:jc w:val="center"/>
        <w:tblLayout w:type="fixed"/>
        <w:tblLook w:val="06A0" w:firstRow="1" w:lastRow="0" w:firstColumn="1" w:lastColumn="0" w:noHBand="1" w:noVBand="1"/>
      </w:tblPr>
      <w:tblGrid>
        <w:gridCol w:w="4185"/>
        <w:gridCol w:w="4740"/>
      </w:tblGrid>
      <w:tr w:rsidR="11377065" w:rsidTr="0874FA69" w14:paraId="55536530">
        <w:trPr>
          <w:trHeight w:val="300"/>
        </w:trPr>
        <w:tc>
          <w:tcPr>
            <w:tcW w:w="4185" w:type="dxa"/>
            <w:tcMar/>
          </w:tcPr>
          <w:p w:rsidR="11377065" w:rsidP="5FA97654" w:rsidRDefault="11377065" w14:paraId="53424B61" w14:textId="26083B9A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Gr. A dla zawodników</w:t>
            </w:r>
          </w:p>
          <w:p w:rsidR="11377065" w:rsidP="0874FA69" w:rsidRDefault="11377065" w14:paraId="4398509A" w14:textId="45A6EA6E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874FA69" w:rsidR="0874F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 rocznika 2014 i starszych</w:t>
            </w:r>
          </w:p>
        </w:tc>
        <w:tc>
          <w:tcPr>
            <w:tcW w:w="4740" w:type="dxa"/>
            <w:vMerge w:val="restart"/>
            <w:tcMar/>
            <w:vAlign w:val="center"/>
          </w:tcPr>
          <w:p w:rsidR="11377065" w:rsidP="5FA97654" w:rsidRDefault="11377065" w14:paraId="7795BA65" w14:textId="6BDFF05A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10 min + 5s / ruch na zawodnika</w:t>
            </w:r>
          </w:p>
        </w:tc>
      </w:tr>
      <w:tr w:rsidR="5FA97654" w:rsidTr="0874FA69" w14:paraId="12CF3761">
        <w:trPr>
          <w:trHeight w:val="300"/>
        </w:trPr>
        <w:tc>
          <w:tcPr>
            <w:tcW w:w="4185" w:type="dxa"/>
            <w:tcMar/>
          </w:tcPr>
          <w:p w:rsidR="5FA97654" w:rsidP="5FA97654" w:rsidRDefault="5FA97654" w14:paraId="14413DD7" w14:textId="04AC687A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Gr. B dla zawodników </w:t>
            </w:r>
          </w:p>
          <w:p w:rsidR="5FA97654" w:rsidP="0874FA69" w:rsidRDefault="5FA97654" w14:paraId="33FDB805" w14:textId="2BD43255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874FA69" w:rsidR="0874F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 rocznika 2015 i młodszych</w:t>
            </w:r>
          </w:p>
        </w:tc>
        <w:tc>
          <w:tcPr>
            <w:tcW w:w="4740" w:type="dxa"/>
            <w:vMerge/>
            <w:tcMar/>
            <w:vAlign w:val="center"/>
          </w:tcPr>
          <w:p w14:paraId="3A5F1A58"/>
        </w:tc>
      </w:tr>
    </w:tbl>
    <w:p xmlns:wp14="http://schemas.microsoft.com/office/word/2010/wordml" w:rsidP="5FA97654" wp14:paraId="34EE9796" wp14:textId="2257A470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Możliwe jest przejście z grupy młodszej do starszej na życzenie uczestnika. Organizator </w:t>
      </w: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 możliwość</w:t>
      </w: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połączenia grup w przypadku zgłoszenia małej liczby uczestników.</w:t>
      </w:r>
    </w:p>
    <w:p xmlns:wp14="http://schemas.microsoft.com/office/word/2010/wordml" w:rsidP="0874FA69" wp14:paraId="630B7F32" wp14:textId="5E423528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874FA69" w:rsidR="0874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Każda grupa zostanie rozegrana w systemie szwajcarskim na dystansie 5 rund. W przypadku małej ilości zawodników system rozgrywek zostanie zmieniony na kołowy.</w:t>
      </w:r>
    </w:p>
    <w:p xmlns:wp14="http://schemas.microsoft.com/office/word/2010/wordml" w:rsidP="5FA97654" wp14:paraId="3B0DAD87" wp14:textId="00996F41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Kolejność miejsc:</w:t>
      </w:r>
    </w:p>
    <w:p xmlns:wp14="http://schemas.microsoft.com/office/word/2010/wordml" w:rsidP="5FA97654" wp14:paraId="342DA723" wp14:textId="6DDA331F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Klasyfikacja indywidualna pojedynczego turnieju. O kolejności miejsc zawodników decyduje ilość zdobytych punktów. W razie równej ilości punktów o kolejności decydują: </w:t>
      </w:r>
    </w:p>
    <w:p xmlns:wp14="http://schemas.microsoft.com/office/word/2010/wordml" w:rsidP="5FA97654" wp14:paraId="424B9A73" wp14:textId="27AEB97E">
      <w:pPr>
        <w:pStyle w:val="ListParagraph"/>
        <w:numPr>
          <w:ilvl w:val="0"/>
          <w:numId w:val="21"/>
        </w:numPr>
        <w:shd w:val="clear" w:color="auto" w:fill="FFFFFF" w:themeFill="background1"/>
        <w:spacing w:before="0" w:beforeAutospacing="off" w:after="200" w:afterAutospacing="off"/>
        <w:ind w:left="1710" w:hanging="63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systemie kołowym: wynik bezpośredniej partii między zainteresowanymi zawodnikami, liczba zwycięstw, </w:t>
      </w:r>
      <w:r w:rsidRPr="5FA97654" w:rsidR="5FA97654">
        <w:rPr>
          <w:noProof w:val="0"/>
          <w:lang w:val="pl-PL"/>
        </w:rPr>
        <w:t xml:space="preserve">wartościowanie </w:t>
      </w:r>
      <w:r w:rsidRPr="5FA97654" w:rsidR="5FA97654">
        <w:rPr>
          <w:noProof w:val="0"/>
          <w:lang w:val="pl-PL"/>
        </w:rPr>
        <w:t>Sonneborna</w:t>
      </w:r>
      <w:r w:rsidRPr="5FA97654" w:rsidR="5FA97654">
        <w:rPr>
          <w:noProof w:val="0"/>
          <w:lang w:val="pl-PL"/>
        </w:rPr>
        <w:t xml:space="preserve">-Bergera; </w:t>
      </w:r>
    </w:p>
    <w:p xmlns:wp14="http://schemas.microsoft.com/office/word/2010/wordml" w:rsidP="5FA97654" wp14:paraId="2D1CF2AE" wp14:textId="5AC21112">
      <w:pPr>
        <w:pStyle w:val="ListParagraph"/>
        <w:numPr>
          <w:ilvl w:val="0"/>
          <w:numId w:val="21"/>
        </w:numPr>
        <w:shd w:val="clear" w:color="auto" w:fill="FFFFFF" w:themeFill="background1"/>
        <w:spacing w:before="0" w:beforeAutospacing="off" w:after="200" w:afterAutospacing="off"/>
        <w:ind w:left="1710" w:hanging="63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systemie szwajcarskim: </w:t>
      </w:r>
      <w:r w:rsidRPr="5FA97654" w:rsidR="5FA97654">
        <w:rPr>
          <w:noProof w:val="0"/>
          <w:lang w:val="pl-PL"/>
        </w:rPr>
        <w:t>wartościowanie skrócone Buchholza, wartościowanie pełne Buchholza, progres, wynik bezpośredniej partii między zainteresowanymi zawodnikami, liczba zwycięstw.</w:t>
      </w:r>
    </w:p>
    <w:p xmlns:wp14="http://schemas.microsoft.com/office/word/2010/wordml" w:rsidP="0874FA69" wp14:paraId="6729648D" wp14:textId="0432FB7E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874FA69" w:rsidR="0874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 miejscu w cyklu GP decyduje ilość punktów GP. W przypadków równej ilości punktów GP dla czołowych miejsc zostanie uwzględniona suma punktów poszczególnych turniejów obliczona zgodnie z punktem 6.1. Punkty GP będą przyznawane za udział w pojedynczym turnieju GRAND PRIX w zależności od zajętego miejsca oraz ilości zawodników w danej grupie, lecz nie mniej niż 1 pkt. Premiowana punktacja naliczana jest co 2 pkt. od połowy listy wynikowej w stronę miejsca pierwszego, przy czym zawodnik zajmujący środkową pozycję na liście wynikowej otrzymuje 1 pkt, następny 2 pkt i kolejno 4 pkt, 6 pkt, 8 pkt, 10 pkt itd.</w:t>
      </w:r>
    </w:p>
    <w:p xmlns:wp14="http://schemas.microsoft.com/office/word/2010/wordml" w:rsidP="0874FA69" wp14:paraId="70AE0FF1" wp14:textId="5B37525B">
      <w:pPr>
        <w:pStyle w:val="Normal"/>
        <w:shd w:val="clear" w:color="auto" w:fill="FFFFFF" w:themeFill="background1"/>
        <w:spacing w:before="0" w:beforeAutospacing="off" w:after="20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874FA69" w:rsidR="0874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Poniżej przykłady punktacji GP z turnieju dla 7, 8, 10 i 12-osobowego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5FA97654" w:rsidTr="5FA97654" w14:paraId="0E3D6A6D">
        <w:trPr>
          <w:trHeight w:val="705"/>
        </w:trPr>
        <w:tc>
          <w:tcPr>
            <w:tcW w:w="2254" w:type="dxa"/>
            <w:tcMar/>
          </w:tcPr>
          <w:p w:rsidR="5FA97654" w:rsidP="5FA97654" w:rsidRDefault="5FA97654" w14:paraId="3AB78093" w14:textId="3B924A32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punkty z turnieju 7 osobowego</w:t>
            </w:r>
          </w:p>
        </w:tc>
        <w:tc>
          <w:tcPr>
            <w:tcW w:w="2254" w:type="dxa"/>
            <w:tcMar/>
          </w:tcPr>
          <w:p w:rsidR="5FA97654" w:rsidP="5FA97654" w:rsidRDefault="5FA97654" w14:paraId="0AD6FF4D" w14:textId="57FF9024">
            <w:pPr>
              <w:pStyle w:val="Normal"/>
              <w:shd w:val="clear" w:color="auto" w:fill="FFFFFF" w:themeFill="background1"/>
              <w:jc w:val="both"/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punkty z turnieju 8 osobowego</w:t>
            </w:r>
          </w:p>
        </w:tc>
        <w:tc>
          <w:tcPr>
            <w:tcW w:w="2254" w:type="dxa"/>
            <w:tcMar/>
          </w:tcPr>
          <w:p w:rsidR="5FA97654" w:rsidP="5FA97654" w:rsidRDefault="5FA97654" w14:paraId="346F4DB0" w14:textId="3168649E">
            <w:pPr>
              <w:pStyle w:val="Normal"/>
              <w:shd w:val="clear" w:color="auto" w:fill="FFFFFF" w:themeFill="background1"/>
              <w:jc w:val="both"/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punkty z turnieju 10 osobowego</w:t>
            </w:r>
          </w:p>
        </w:tc>
        <w:tc>
          <w:tcPr>
            <w:tcW w:w="2254" w:type="dxa"/>
            <w:tcMar/>
          </w:tcPr>
          <w:p w:rsidR="5FA97654" w:rsidP="5FA97654" w:rsidRDefault="5FA97654" w14:paraId="1DFB84E3" w14:textId="3A2B6F52">
            <w:pPr>
              <w:pStyle w:val="Normal"/>
              <w:shd w:val="clear" w:color="auto" w:fill="FFFFFF" w:themeFill="background1"/>
              <w:jc w:val="both"/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punkty z turnieju 12 osobowego</w:t>
            </w:r>
          </w:p>
        </w:tc>
      </w:tr>
      <w:tr w:rsidR="5FA97654" w:rsidTr="5FA97654" w14:paraId="200A64B1">
        <w:trPr>
          <w:trHeight w:val="300"/>
        </w:trPr>
        <w:tc>
          <w:tcPr>
            <w:tcW w:w="2254" w:type="dxa"/>
            <w:tcMar/>
          </w:tcPr>
          <w:p w:rsidR="5FA97654" w:rsidP="5FA97654" w:rsidRDefault="5FA97654" w14:paraId="7D1756FF" w14:textId="6FE2618D">
            <w:pPr>
              <w:pStyle w:val="Normal"/>
              <w:shd w:val="clear" w:color="auto" w:fill="FFFFFF" w:themeFill="background1"/>
              <w:spacing w:before="0" w:beforeAutospacing="off" w:after="200" w:afterAutospacing="off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 miejsce – 6 pkt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 miejsce – 4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3 miejsce – 2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4 miejsce – 1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5 miejsce – 1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6 miejsce – 1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7 miejsce – 1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2254" w:type="dxa"/>
            <w:tcMar/>
          </w:tcPr>
          <w:p w:rsidR="5FA97654" w:rsidP="5FA97654" w:rsidRDefault="5FA97654" w14:paraId="3869E2DF" w14:textId="28E3A68A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 miejsce – 8 pkt</w:t>
            </w:r>
          </w:p>
          <w:p w:rsidR="5FA97654" w:rsidP="5FA97654" w:rsidRDefault="5FA97654" w14:paraId="0F04EC69" w14:textId="51AA3B94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2 miejsce – 6 pkt</w:t>
            </w:r>
          </w:p>
          <w:p w:rsidR="5FA97654" w:rsidP="5FA97654" w:rsidRDefault="5FA97654" w14:paraId="1E0F5A25" w14:textId="51FA851B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3 miejsce – 4 pkt</w:t>
            </w:r>
          </w:p>
          <w:p w:rsidR="5FA97654" w:rsidP="5FA97654" w:rsidRDefault="5FA97654" w14:paraId="67F35A38" w14:textId="09CF06D1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4 miejsce – 2 pkt</w:t>
            </w:r>
          </w:p>
          <w:p w:rsidR="5FA97654" w:rsidP="5FA97654" w:rsidRDefault="5FA97654" w14:paraId="13657CE7" w14:textId="13DD06BB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5 miejsce – 1 pkt</w:t>
            </w:r>
          </w:p>
          <w:p w:rsidR="5FA97654" w:rsidP="5FA97654" w:rsidRDefault="5FA97654" w14:paraId="0078CAB7" w14:textId="32DB5579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6 miejsce – 1 pkt</w:t>
            </w:r>
          </w:p>
          <w:p w:rsidR="5FA97654" w:rsidP="5FA97654" w:rsidRDefault="5FA97654" w14:paraId="28E873BA" w14:textId="7C921786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7 miejsce – 1 pkt</w:t>
            </w:r>
          </w:p>
          <w:p w:rsidR="5FA97654" w:rsidP="5FA97654" w:rsidRDefault="5FA97654" w14:paraId="1BEB88AB" w14:textId="2AD9E3BE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8 miejsce – 1 pkt</w:t>
            </w:r>
          </w:p>
        </w:tc>
        <w:tc>
          <w:tcPr>
            <w:tcW w:w="2254" w:type="dxa"/>
            <w:tcMar/>
          </w:tcPr>
          <w:p w:rsidR="5FA97654" w:rsidP="5FA97654" w:rsidRDefault="5FA97654" w14:paraId="21C434C3" w14:textId="4DBD577C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 miejsce – 10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2 miejsce – 8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3 miejsce – 6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4 miejsce – 4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5 miejsce – 2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6 miejsce – 1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7 miejsce – 1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8 miejsce – 1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9 miejsce – 1 pkt   </w:t>
            </w:r>
            <w:r>
              <w:br/>
            </w: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10 miejsce – 1 pkt  </w:t>
            </w:r>
            <w:r>
              <w:br/>
            </w:r>
          </w:p>
        </w:tc>
        <w:tc>
          <w:tcPr>
            <w:tcW w:w="2254" w:type="dxa"/>
            <w:tcMar/>
          </w:tcPr>
          <w:p w:rsidR="5FA97654" w:rsidP="5FA97654" w:rsidRDefault="5FA97654" w14:paraId="2222F0A0" w14:textId="0BFFBF6F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 miejsce – 12 pkt</w:t>
            </w:r>
          </w:p>
          <w:p w:rsidR="5FA97654" w:rsidP="5FA97654" w:rsidRDefault="5FA97654" w14:paraId="39CCDADA" w14:textId="01F0CD34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2 miejsce – 10 pkt</w:t>
            </w:r>
          </w:p>
          <w:p w:rsidR="5FA97654" w:rsidP="5FA97654" w:rsidRDefault="5FA97654" w14:paraId="2F3FE83C" w14:textId="0C821ACE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3 miejsce – 8 pkt</w:t>
            </w:r>
          </w:p>
          <w:p w:rsidR="5FA97654" w:rsidP="5FA97654" w:rsidRDefault="5FA97654" w14:paraId="684BB21F" w14:textId="4857D4C2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4 miejsce – 6 pkt</w:t>
            </w:r>
          </w:p>
          <w:p w:rsidR="5FA97654" w:rsidP="5FA97654" w:rsidRDefault="5FA97654" w14:paraId="0105F217" w14:textId="07765E28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5 miejsce – 4 pkt</w:t>
            </w:r>
          </w:p>
          <w:p w:rsidR="5FA97654" w:rsidP="5FA97654" w:rsidRDefault="5FA97654" w14:paraId="0C16CA83" w14:textId="16F68847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6 miejsce – 2 pkt</w:t>
            </w:r>
          </w:p>
          <w:p w:rsidR="5FA97654" w:rsidP="5FA97654" w:rsidRDefault="5FA97654" w14:paraId="20749583" w14:textId="14CB50EE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7 miejsce – 1 pkt</w:t>
            </w:r>
          </w:p>
          <w:p w:rsidR="5FA97654" w:rsidP="5FA97654" w:rsidRDefault="5FA97654" w14:paraId="5545FA97" w14:textId="2F912306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8 miejsce – 1 pkt</w:t>
            </w:r>
          </w:p>
          <w:p w:rsidR="5FA97654" w:rsidP="5FA97654" w:rsidRDefault="5FA97654" w14:paraId="5FCCCC26" w14:textId="2838585F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9 miejsce – 1 pkt</w:t>
            </w:r>
          </w:p>
          <w:p w:rsidR="5FA97654" w:rsidP="5FA97654" w:rsidRDefault="5FA97654" w14:paraId="62C431E1" w14:textId="6E5DD618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10 miejsce – 1 pkt</w:t>
            </w:r>
          </w:p>
          <w:p w:rsidR="5FA97654" w:rsidP="5FA97654" w:rsidRDefault="5FA97654" w14:paraId="5F04A679" w14:textId="05168774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 miejsce – 1 pkt</w:t>
            </w:r>
          </w:p>
          <w:p w:rsidR="5FA97654" w:rsidP="5FA97654" w:rsidRDefault="5FA97654" w14:paraId="07469C71" w14:textId="2088C854">
            <w:pPr>
              <w:pStyle w:val="Normal"/>
              <w:shd w:val="clear" w:color="auto" w:fill="FFFFFF" w:themeFill="background1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A97654" w:rsidR="5FA976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12 miejsce – 1 pkt</w:t>
            </w:r>
          </w:p>
        </w:tc>
      </w:tr>
    </w:tbl>
    <w:p xmlns:wp14="http://schemas.microsoft.com/office/word/2010/wordml" w:rsidP="0874FA69" wp14:paraId="6ACC9D9E" wp14:textId="144DE8FB">
      <w:pPr>
        <w:pStyle w:val="Normal"/>
        <w:shd w:val="clear" w:color="auto" w:fill="FFFFFF" w:themeFill="background1"/>
        <w:spacing w:before="0" w:beforeAutospacing="off" w:after="20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5FA97654" wp14:paraId="37DE7A7E" wp14:textId="4C3C3854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Nagrody:</w:t>
      </w:r>
    </w:p>
    <w:p xmlns:wp14="http://schemas.microsoft.com/office/word/2010/wordml" w:rsidP="5FA97654" wp14:paraId="578A5A3C" wp14:textId="51F3C666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Zwycięzca danej grupy cyklu rozgrywek GRAND PRIX otrzyma puchar.</w:t>
      </w:r>
    </w:p>
    <w:p xmlns:wp14="http://schemas.microsoft.com/office/word/2010/wordml" w:rsidP="5FA97654" wp14:paraId="018005FA" wp14:textId="6C48D784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Trzech najlepszych zawodników cyklu GRAND PRIX w danej grupie otrzyma medal oraz nagrodę rzeczową.</w:t>
      </w:r>
    </w:p>
    <w:p xmlns:wp14="http://schemas.microsoft.com/office/word/2010/wordml" w:rsidP="5FA97654" wp14:paraId="0FBB3ADC" wp14:textId="78C8BC38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Pozostałe nagrody w zależności od ilości zawodników.</w:t>
      </w:r>
    </w:p>
    <w:p xmlns:wp14="http://schemas.microsoft.com/office/word/2010/wordml" w:rsidP="5FA97654" wp14:paraId="5E28A1A1" wp14:textId="574814C4">
      <w:pPr>
        <w:pStyle w:val="ListParagraph"/>
        <w:numPr>
          <w:ilvl w:val="0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Wpisowe:</w:t>
      </w:r>
    </w:p>
    <w:p xmlns:wp14="http://schemas.microsoft.com/office/word/2010/wordml" w:rsidP="5FA97654" wp14:paraId="0503F56F" wp14:textId="66E94403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Wpisowe wynosi 50 zł za cały cykl 4 turniejów, jednorazowo 20 zł.</w:t>
      </w:r>
    </w:p>
    <w:p xmlns:wp14="http://schemas.microsoft.com/office/word/2010/wordml" w:rsidP="0874FA69" wp14:paraId="3315E53D" wp14:textId="61682CA3">
      <w:pPr>
        <w:pStyle w:val="ListParagraph"/>
        <w:numPr>
          <w:ilvl w:val="1"/>
          <w:numId w:val="11"/>
        </w:numPr>
        <w:shd w:val="clear" w:color="auto" w:fill="FFFFFF" w:themeFill="background1"/>
        <w:spacing w:before="0" w:beforeAutospacing="off" w:after="200" w:afterAutospacing="off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874FA69" w:rsidR="0874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Wpisowe należy uiszczać na konto bankowe TG MAT</w:t>
      </w:r>
      <w:r w:rsidRPr="0874FA69" w:rsidR="0874FA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: </w:t>
      </w:r>
      <w:r w:rsidRPr="0874FA69" w:rsidR="0874F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29 2030 0045 1110 0000 0247 3180</w:t>
      </w:r>
      <w:r w:rsidRPr="0874FA69" w:rsidR="0874FA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z dopiskiem (XXII GRAND PRIX Nazwisko Imię)</w:t>
      </w:r>
    </w:p>
    <w:p xmlns:wp14="http://schemas.microsoft.com/office/word/2010/wordml" w:rsidP="5FA97654" wp14:paraId="5A0210C4" wp14:textId="551BB118">
      <w:pPr>
        <w:pStyle w:val="Normal"/>
        <w:spacing w:before="0" w:beforeAutospacing="off" w:after="20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53512"/>
          <w:sz w:val="22"/>
          <w:szCs w:val="22"/>
          <w:u w:val="none"/>
          <w:lang w:val="pl-PL"/>
        </w:rPr>
      </w:pPr>
      <w:r>
        <w:br/>
      </w: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Uwagi końcowe:</w:t>
      </w:r>
    </w:p>
    <w:p xmlns:wp14="http://schemas.microsoft.com/office/word/2010/wordml" w:rsidP="5FA97654" wp14:paraId="17BFD5F4" wp14:textId="04764714">
      <w:pPr>
        <w:shd w:val="clear" w:color="auto" w:fill="FFFFFF" w:themeFill="background1"/>
        <w:spacing w:before="0" w:beforeAutospacing="off" w:after="20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="5FA97654">
        <w:rPr/>
        <w:t xml:space="preserve">Uczestnicy turnieju akceptują regulamin oraz wyrażają zgodę na publikację swojego wizerunku uwidocznionego na zdjęciach wykonanych podczas turnieju na potrzeby TG MAT, na przetwarzanie danych osobowych w celach organizacyjnych, w myśl postanowień ustawy z dnia 10.05.2018 o ochronie danych osobowych oraz Rozporządzenia PE i Rady UE 2016/679 z dnia 27.04.2016 r., w tym ich gromadzenie, przetwarzanie i przekazywanie, a także na wprowadzenie ich do systemów informatycznych w ramach realizacji zadania. </w:t>
      </w:r>
      <w:r>
        <w:br/>
      </w: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>
        <w:br/>
      </w:r>
      <w:r w:rsidRPr="5FA97654" w:rsidR="5FA976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Opiekę nad dziećmi podczas turnieju sprawują ich rodzice lub prawni opiekunowie. Ostateczna interpretacja regulaminu należy do organizatora.</w:t>
      </w:r>
    </w:p>
    <w:p xmlns:wp14="http://schemas.microsoft.com/office/word/2010/wordml" w:rsidP="5FA97654" wp14:paraId="4640DAE2" wp14:textId="5BB5BBB2">
      <w:pPr>
        <w:pStyle w:val="Normal"/>
        <w:shd w:val="clear" w:color="auto" w:fill="FFFFFF" w:themeFill="background1"/>
        <w:spacing w:before="0" w:beforeAutospacing="off" w:after="20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5FA97654" wp14:paraId="57375426" wp14:textId="1B1B2505">
      <w:pPr>
        <w:shd w:val="clear" w:color="auto" w:fill="FFFFFF" w:themeFill="background1"/>
        <w:spacing w:before="0" w:beforeAutospacing="off" w:after="200" w:afterAutospacing="off"/>
        <w:ind w:firstLine="7200"/>
        <w:jc w:val="left"/>
      </w:pPr>
      <w:r w:rsidRPr="0874FA69" w:rsidR="0874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Zarząd TG MAT</w:t>
      </w:r>
    </w:p>
    <w:sectPr>
      <w:pgSz w:w="11906" w:h="16838" w:orient="portrait"/>
      <w:pgMar w:top="1440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3d18f21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3">
    <w:nsid w:val="543b1b0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2">
    <w:nsid w:val="240682f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1">
    <w:nsid w:val="5ff4186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aebb93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9">
    <w:nsid w:val="6bbdba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417162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7">
    <w:nsid w:val="5a17eb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384e9f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596e50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4">
    <w:nsid w:val="347106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0e916e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2">
    <w:nsid w:val="264eb5e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1">
    <w:nsid w:val="437697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0">
    <w:nsid w:val="7ec042f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282f22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277390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90b84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a0c70e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e24434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5fc4a3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e23f76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c3bff7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27324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40140"/>
    <w:rsid w:val="0874FA69"/>
    <w:rsid w:val="11377065"/>
    <w:rsid w:val="16B40140"/>
    <w:rsid w:val="593D1C7A"/>
    <w:rsid w:val="5FA97654"/>
    <w:rsid w:val="626C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0140"/>
  <w15:chartTrackingRefBased/>
  <w15:docId w15:val="{510F0A51-35E6-45C4-9141-5DE961FBDA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03180309a30466b" /><Relationship Type="http://schemas.openxmlformats.org/officeDocument/2006/relationships/hyperlink" Target="http://www.chessmanager.com" TargetMode="External" Id="R6d8b02b30b1747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2023-09-27T21:14:00.9852008Z</dcterms:created>
  <dcterms:modified xsi:type="dcterms:W3CDTF">2024-02-24T06:58:30.5008275Z</dcterms:modified>
  <dc:creator>Agata Binkowska</dc:creator>
  <lastModifiedBy>Jarosław Kupiecki</lastModifiedBy>
</coreProperties>
</file>