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8E" w:rsidRPr="00A72495" w:rsidRDefault="00A72495" w:rsidP="00A72495">
      <w:pPr>
        <w:spacing w:after="0" w:line="288" w:lineRule="auto"/>
        <w:jc w:val="center"/>
        <w:rPr>
          <w:rFonts w:ascii="Cambria" w:eastAsia="Yu Gothic UI Light" w:hAnsi="Cambria"/>
          <w:b/>
          <w:sz w:val="48"/>
          <w:szCs w:val="100"/>
        </w:rPr>
      </w:pPr>
      <w:r w:rsidRPr="00A72495">
        <w:rPr>
          <w:rFonts w:ascii="Cambria" w:eastAsia="Yu Gothic UI Light" w:hAnsi="Cambria"/>
          <w:b/>
          <w:sz w:val="48"/>
          <w:szCs w:val="100"/>
        </w:rPr>
        <w:t>Szachy wiosną!</w:t>
      </w:r>
    </w:p>
    <w:p w:rsidR="00A72495" w:rsidRDefault="00A72495" w:rsidP="00A72495">
      <w:pPr>
        <w:spacing w:after="0" w:line="288" w:lineRule="auto"/>
        <w:jc w:val="center"/>
        <w:rPr>
          <w:rFonts w:ascii="Cambria" w:eastAsia="Yu Gothic UI Light" w:hAnsi="Cambria"/>
          <w:b/>
          <w:sz w:val="40"/>
          <w:szCs w:val="100"/>
        </w:rPr>
      </w:pPr>
      <w:r w:rsidRPr="00A72495">
        <w:rPr>
          <w:rFonts w:ascii="Cambria" w:eastAsia="Yu Gothic UI Light" w:hAnsi="Cambria"/>
          <w:b/>
          <w:sz w:val="40"/>
          <w:szCs w:val="100"/>
        </w:rPr>
        <w:t>klasyfikacja drużynowa szkół</w:t>
      </w:r>
    </w:p>
    <w:p w:rsidR="00D12A8E" w:rsidRDefault="00D12A8E" w:rsidP="00A72495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 w:rsidRPr="00D12A8E">
        <w:rPr>
          <w:rFonts w:ascii="Cambria" w:eastAsia="Yu Gothic UI Light" w:hAnsi="Cambria"/>
          <w:sz w:val="24"/>
          <w:szCs w:val="100"/>
        </w:rPr>
        <w:t>W klasyfikacji drużynowej szkół będą mogli wziąć wyłącznie uczestnicy, którzy najpóźniej do rozpoczęcia drugiej rundy turnieju w rubryce „przynależność klubowa” będą mieli wpisaną nazwę szkoły.</w:t>
      </w:r>
    </w:p>
    <w:p w:rsidR="00D12A8E" w:rsidRDefault="00D12A8E" w:rsidP="00D12A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 xml:space="preserve">Każda szkoła może być reprezentowana przez dowolną liczbę uczniów, którzy będą występować w grupach jednodniowych </w:t>
      </w:r>
      <w:r w:rsidR="00A72495">
        <w:rPr>
          <w:rFonts w:ascii="Cambria" w:eastAsia="Yu Gothic UI Light" w:hAnsi="Cambria"/>
          <w:sz w:val="24"/>
          <w:szCs w:val="100"/>
        </w:rPr>
        <w:t xml:space="preserve">(tj. grupach „C”, „D” lub „E”) </w:t>
      </w:r>
      <w:r>
        <w:rPr>
          <w:rFonts w:ascii="Cambria" w:eastAsia="Yu Gothic UI Light" w:hAnsi="Cambria"/>
          <w:sz w:val="24"/>
          <w:szCs w:val="100"/>
        </w:rPr>
        <w:t>turnieju „Szachy wiosną!”.</w:t>
      </w:r>
    </w:p>
    <w:p w:rsidR="00D12A8E" w:rsidRDefault="00D12A8E" w:rsidP="00D12A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 xml:space="preserve">O zajętym przez szkołę miejscu, decydować będzie większa łączna liczba zdobytych punktów przez </w:t>
      </w:r>
      <w:r>
        <w:rPr>
          <w:rFonts w:ascii="Cambria" w:eastAsia="Yu Gothic UI Light" w:hAnsi="Cambria"/>
          <w:sz w:val="24"/>
          <w:szCs w:val="100"/>
        </w:rPr>
        <w:t xml:space="preserve">sześciu </w:t>
      </w:r>
      <w:r>
        <w:rPr>
          <w:rFonts w:ascii="Cambria" w:eastAsia="Yu Gothic UI Light" w:hAnsi="Cambria"/>
          <w:sz w:val="24"/>
          <w:szCs w:val="100"/>
        </w:rPr>
        <w:t xml:space="preserve">(lub mniej) </w:t>
      </w:r>
      <w:r>
        <w:rPr>
          <w:rFonts w:ascii="Cambria" w:eastAsia="Yu Gothic UI Light" w:hAnsi="Cambria"/>
          <w:sz w:val="24"/>
          <w:szCs w:val="100"/>
        </w:rPr>
        <w:t>najlepszych zawodników</w:t>
      </w:r>
      <w:r>
        <w:rPr>
          <w:rFonts w:ascii="Cambria" w:eastAsia="Yu Gothic UI Light" w:hAnsi="Cambria"/>
          <w:sz w:val="24"/>
          <w:szCs w:val="100"/>
        </w:rPr>
        <w:t xml:space="preserve"> . </w:t>
      </w:r>
    </w:p>
    <w:p w:rsidR="00D12A8E" w:rsidRDefault="00D12A8E" w:rsidP="00D12A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 xml:space="preserve">W przypadku równej liczby punktów decydować będą kolejno: </w:t>
      </w:r>
    </w:p>
    <w:p w:rsidR="00D12A8E" w:rsidRDefault="00D12A8E" w:rsidP="00D12A8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>większa suma wyników rankingowych (</w:t>
      </w:r>
      <w:proofErr w:type="spellStart"/>
      <w:r>
        <w:rPr>
          <w:rFonts w:ascii="Cambria" w:eastAsia="Yu Gothic UI Light" w:hAnsi="Cambria"/>
          <w:sz w:val="24"/>
          <w:szCs w:val="100"/>
        </w:rPr>
        <w:t>Ruz</w:t>
      </w:r>
      <w:proofErr w:type="spellEnd"/>
      <w:r>
        <w:rPr>
          <w:rFonts w:ascii="Cambria" w:eastAsia="Yu Gothic UI Light" w:hAnsi="Cambria"/>
          <w:sz w:val="24"/>
          <w:szCs w:val="100"/>
        </w:rPr>
        <w:t xml:space="preserve">), </w:t>
      </w:r>
    </w:p>
    <w:p w:rsidR="00D12A8E" w:rsidRDefault="00D12A8E" w:rsidP="00D12A8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 xml:space="preserve">wyższe miejsce w tabeli turniejowej najlepszego zawodnika ze szkoły, </w:t>
      </w:r>
    </w:p>
    <w:p w:rsidR="00D12A8E" w:rsidRDefault="00D12A8E" w:rsidP="00D12A8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>wyższe miejsce w tabeli drugiego zawodnika ze szkoły itd.</w:t>
      </w:r>
    </w:p>
    <w:p w:rsidR="00A72495" w:rsidRDefault="00A72495" w:rsidP="00D12A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>W ramach klasyfikacji drużynowej, puchary i pamiątkowe dyplomy otrzymają szkoły sklasyfikowane na miejscach 1-6.</w:t>
      </w:r>
    </w:p>
    <w:p w:rsidR="00D12A8E" w:rsidRPr="00D12A8E" w:rsidRDefault="00D12A8E" w:rsidP="00D12A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Yu Gothic UI Light" w:hAnsi="Cambria"/>
          <w:sz w:val="24"/>
          <w:szCs w:val="100"/>
        </w:rPr>
      </w:pPr>
      <w:r>
        <w:rPr>
          <w:rFonts w:ascii="Cambria" w:eastAsia="Yu Gothic UI Light" w:hAnsi="Cambria"/>
          <w:sz w:val="24"/>
          <w:szCs w:val="100"/>
        </w:rPr>
        <w:t xml:space="preserve">Każda szkoła startująca w zawodach reprezentowana </w:t>
      </w:r>
      <w:r w:rsidR="00A72495">
        <w:rPr>
          <w:rFonts w:ascii="Cambria" w:eastAsia="Yu Gothic UI Light" w:hAnsi="Cambria"/>
          <w:sz w:val="24"/>
          <w:szCs w:val="100"/>
        </w:rPr>
        <w:t xml:space="preserve">przez przynajmniej 4 zawodników, </w:t>
      </w:r>
      <w:r>
        <w:rPr>
          <w:rFonts w:ascii="Cambria" w:eastAsia="Yu Gothic UI Light" w:hAnsi="Cambria"/>
          <w:sz w:val="24"/>
          <w:szCs w:val="100"/>
        </w:rPr>
        <w:t xml:space="preserve">otrzyma </w:t>
      </w:r>
      <w:r w:rsidR="00A72495">
        <w:rPr>
          <w:rFonts w:ascii="Cambria" w:eastAsia="Yu Gothic UI Light" w:hAnsi="Cambria"/>
          <w:sz w:val="24"/>
          <w:szCs w:val="100"/>
        </w:rPr>
        <w:t>pamiątkowy dypl</w:t>
      </w:r>
      <w:bookmarkStart w:id="0" w:name="_GoBack"/>
      <w:bookmarkEnd w:id="0"/>
      <w:r w:rsidR="00A72495">
        <w:rPr>
          <w:rFonts w:ascii="Cambria" w:eastAsia="Yu Gothic UI Light" w:hAnsi="Cambria"/>
          <w:sz w:val="24"/>
          <w:szCs w:val="100"/>
        </w:rPr>
        <w:t>om.</w:t>
      </w:r>
      <w:r>
        <w:rPr>
          <w:rFonts w:ascii="Cambria" w:eastAsia="Yu Gothic UI Light" w:hAnsi="Cambria"/>
          <w:sz w:val="24"/>
          <w:szCs w:val="100"/>
        </w:rPr>
        <w:t xml:space="preserve"> </w:t>
      </w:r>
    </w:p>
    <w:sectPr w:rsidR="00D12A8E" w:rsidRPr="00D12A8E" w:rsidSect="00F04F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0716"/>
    <w:multiLevelType w:val="hybridMultilevel"/>
    <w:tmpl w:val="1BF4C146"/>
    <w:lvl w:ilvl="0" w:tplc="CD283100">
      <w:start w:val="1"/>
      <w:numFmt w:val="decimal"/>
      <w:lvlText w:val="%1."/>
      <w:lvlJc w:val="left"/>
      <w:pPr>
        <w:ind w:left="930" w:hanging="570"/>
      </w:pPr>
      <w:rPr>
        <w:rFonts w:cs="DiagramTTFritz" w:hint="default"/>
        <w:b/>
        <w:sz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515E6"/>
    <w:multiLevelType w:val="hybridMultilevel"/>
    <w:tmpl w:val="ECC2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C"/>
    <w:rsid w:val="002C4C10"/>
    <w:rsid w:val="00A72495"/>
    <w:rsid w:val="00D12A8E"/>
    <w:rsid w:val="00F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801EE-83E1-4E50-911B-E519A3C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2018-04-03T10:20:00Z</dcterms:created>
  <dcterms:modified xsi:type="dcterms:W3CDTF">2018-04-03T11:18:00Z</dcterms:modified>
</cp:coreProperties>
</file>