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A84" w:rsidRPr="00DD7A84" w:rsidRDefault="00DD7A84" w:rsidP="00DD7A84">
      <w:pPr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D7A84">
        <w:rPr>
          <w:rFonts w:ascii="Arial" w:eastAsia="Times New Roman" w:hAnsi="Arial" w:cs="Arial"/>
          <w:b/>
          <w:sz w:val="28"/>
          <w:szCs w:val="28"/>
          <w:lang w:eastAsia="pl-PL"/>
        </w:rPr>
        <w:t>9. SZA</w:t>
      </w:r>
      <w:bookmarkStart w:id="0" w:name="_GoBack"/>
      <w:bookmarkEnd w:id="0"/>
      <w:r w:rsidRPr="00DD7A84">
        <w:rPr>
          <w:rFonts w:ascii="Arial" w:eastAsia="Times New Roman" w:hAnsi="Arial" w:cs="Arial"/>
          <w:b/>
          <w:sz w:val="28"/>
          <w:szCs w:val="28"/>
          <w:lang w:eastAsia="pl-PL"/>
        </w:rPr>
        <w:t>CHY</w:t>
      </w:r>
    </w:p>
    <w:p w:rsidR="00DD7A84" w:rsidRPr="00DD7A84" w:rsidRDefault="00DD7A84" w:rsidP="00DD7A84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7A84">
        <w:rPr>
          <w:rFonts w:ascii="Arial" w:eastAsia="Times New Roman" w:hAnsi="Arial" w:cs="Arial"/>
          <w:sz w:val="24"/>
          <w:szCs w:val="24"/>
          <w:lang w:eastAsia="pl-PL"/>
        </w:rPr>
        <w:t>Szkoły przystępujące do współzawodnictwa muszą się zarejestrować przez system rejestracji szkół srs.szs.pl zgodnie z kalendarzami wojewódzkimi nie później niż do 30 września 2018 roku.</w:t>
      </w:r>
    </w:p>
    <w:p w:rsidR="00DD7A84" w:rsidRPr="00DD7A84" w:rsidRDefault="00DD7A84" w:rsidP="00DD7A84">
      <w:pPr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D7A84">
        <w:rPr>
          <w:rFonts w:ascii="Arial" w:eastAsia="Times New Roman" w:hAnsi="Arial" w:cs="Arial"/>
          <w:b/>
          <w:sz w:val="24"/>
          <w:szCs w:val="24"/>
          <w:lang w:eastAsia="pl-PL"/>
        </w:rPr>
        <w:t>I. Uczestnictwo</w:t>
      </w:r>
    </w:p>
    <w:p w:rsidR="00DD7A84" w:rsidRPr="00DD7A84" w:rsidRDefault="00DD7A84" w:rsidP="00DD7A84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7A84">
        <w:rPr>
          <w:rFonts w:ascii="Arial" w:eastAsia="Times New Roman" w:hAnsi="Arial" w:cs="Arial"/>
          <w:sz w:val="24"/>
          <w:szCs w:val="24"/>
          <w:lang w:eastAsia="pl-PL"/>
        </w:rPr>
        <w:t>1. Drużynę stanowią uczniowie szkoły rocznik 2003 – 2005.</w:t>
      </w:r>
    </w:p>
    <w:p w:rsidR="00DD7A84" w:rsidRPr="00DD7A84" w:rsidRDefault="00DD7A84" w:rsidP="00DD7A84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7A84">
        <w:rPr>
          <w:rFonts w:ascii="Arial" w:eastAsia="Times New Roman" w:hAnsi="Arial" w:cs="Arial"/>
          <w:sz w:val="24"/>
          <w:szCs w:val="24"/>
          <w:lang w:eastAsia="pl-PL"/>
        </w:rPr>
        <w:t>2. Drużyna składa się z 4 osób:</w:t>
      </w:r>
    </w:p>
    <w:p w:rsidR="00DD7A84" w:rsidRPr="00DD7A84" w:rsidRDefault="00DD7A84" w:rsidP="00DD7A84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7A84">
        <w:rPr>
          <w:rFonts w:ascii="Arial" w:eastAsia="Times New Roman" w:hAnsi="Arial" w:cs="Arial"/>
          <w:sz w:val="24"/>
          <w:szCs w:val="24"/>
          <w:lang w:eastAsia="pl-PL"/>
        </w:rPr>
        <w:t>- I szachownica - chłopiec lub dziewczyna</w:t>
      </w:r>
    </w:p>
    <w:p w:rsidR="00DD7A84" w:rsidRPr="00DD7A84" w:rsidRDefault="00DD7A84" w:rsidP="00DD7A84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7A84">
        <w:rPr>
          <w:rFonts w:ascii="Arial" w:eastAsia="Times New Roman" w:hAnsi="Arial" w:cs="Arial"/>
          <w:sz w:val="24"/>
          <w:szCs w:val="24"/>
          <w:lang w:eastAsia="pl-PL"/>
        </w:rPr>
        <w:t>- II szachownica - chłopiec lub dziewczyna</w:t>
      </w:r>
    </w:p>
    <w:p w:rsidR="00DD7A84" w:rsidRPr="00DD7A84" w:rsidRDefault="00DD7A84" w:rsidP="00DD7A84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7A84">
        <w:rPr>
          <w:rFonts w:ascii="Arial" w:eastAsia="Times New Roman" w:hAnsi="Arial" w:cs="Arial"/>
          <w:sz w:val="24"/>
          <w:szCs w:val="24"/>
          <w:lang w:eastAsia="pl-PL"/>
        </w:rPr>
        <w:t>- III szachownica - chłopiec lub dziewczyna</w:t>
      </w:r>
    </w:p>
    <w:p w:rsidR="00DD7A84" w:rsidRPr="00DD7A84" w:rsidRDefault="00DD7A84" w:rsidP="00DD7A84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7A84">
        <w:rPr>
          <w:rFonts w:ascii="Arial" w:eastAsia="Times New Roman" w:hAnsi="Arial" w:cs="Arial"/>
          <w:sz w:val="24"/>
          <w:szCs w:val="24"/>
          <w:lang w:eastAsia="pl-PL"/>
        </w:rPr>
        <w:t>- IV szachownica - dziewczyna,</w:t>
      </w:r>
    </w:p>
    <w:p w:rsidR="00DD7A84" w:rsidRPr="00DD7A84" w:rsidRDefault="00DD7A84" w:rsidP="00DD7A84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7A84">
        <w:rPr>
          <w:rFonts w:ascii="Arial" w:eastAsia="Times New Roman" w:hAnsi="Arial" w:cs="Arial"/>
          <w:sz w:val="24"/>
          <w:szCs w:val="24"/>
          <w:lang w:eastAsia="pl-PL"/>
        </w:rPr>
        <w:t>3. Drużyna liczy 4 zawodników w tym minimum 1 dziewczyna j/w.</w:t>
      </w:r>
    </w:p>
    <w:p w:rsidR="00DD7A84" w:rsidRPr="00DD7A84" w:rsidRDefault="00DD7A84" w:rsidP="00DD7A84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7A84">
        <w:rPr>
          <w:rFonts w:ascii="Arial" w:eastAsia="Times New Roman" w:hAnsi="Arial" w:cs="Arial"/>
          <w:sz w:val="24"/>
          <w:szCs w:val="24"/>
          <w:lang w:eastAsia="pl-PL"/>
        </w:rPr>
        <w:t>4. Skład drużyny obowiązuje przez cały turniej.</w:t>
      </w:r>
    </w:p>
    <w:p w:rsidR="00DD7A84" w:rsidRPr="00DD7A84" w:rsidRDefault="00DD7A84" w:rsidP="00DD7A84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7A84">
        <w:rPr>
          <w:rFonts w:ascii="Arial" w:eastAsia="Times New Roman" w:hAnsi="Arial" w:cs="Arial"/>
          <w:sz w:val="24"/>
          <w:szCs w:val="24"/>
          <w:lang w:eastAsia="pl-PL"/>
        </w:rPr>
        <w:t xml:space="preserve">5. W zawodach obowiązują przepisy FIDE i </w:t>
      </w:r>
      <w:proofErr w:type="spellStart"/>
      <w:r w:rsidRPr="00DD7A84">
        <w:rPr>
          <w:rFonts w:ascii="Arial" w:eastAsia="Times New Roman" w:hAnsi="Arial" w:cs="Arial"/>
          <w:sz w:val="24"/>
          <w:szCs w:val="24"/>
          <w:lang w:eastAsia="pl-PL"/>
        </w:rPr>
        <w:t>PZSzach</w:t>
      </w:r>
      <w:proofErr w:type="spellEnd"/>
      <w:r w:rsidRPr="00DD7A8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D7A84" w:rsidRPr="00DD7A84" w:rsidRDefault="00DD7A84" w:rsidP="00DD7A84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7A84">
        <w:rPr>
          <w:rFonts w:ascii="Arial" w:eastAsia="Times New Roman" w:hAnsi="Arial" w:cs="Arial"/>
          <w:sz w:val="24"/>
          <w:szCs w:val="24"/>
          <w:lang w:eastAsia="pl-PL"/>
        </w:rPr>
        <w:t>6. Do ostatecznej interpretacji niniejszego regulaminu upoważniony jest sędzia główny, którego decyzje są ostateczne.</w:t>
      </w:r>
    </w:p>
    <w:p w:rsidR="00DD7A84" w:rsidRPr="00DD7A84" w:rsidRDefault="00DD7A84" w:rsidP="00DD7A84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7A84">
        <w:rPr>
          <w:rFonts w:ascii="Arial" w:eastAsia="Times New Roman" w:hAnsi="Arial" w:cs="Arial"/>
          <w:sz w:val="24"/>
          <w:szCs w:val="24"/>
          <w:lang w:eastAsia="pl-PL"/>
        </w:rPr>
        <w:t xml:space="preserve">7. Zaleca się wprowadzenie na każdym etapie rozgrywek kojarzenia komputerowego systemem </w:t>
      </w:r>
      <w:proofErr w:type="spellStart"/>
      <w:r w:rsidRPr="00DD7A84">
        <w:rPr>
          <w:rFonts w:ascii="Arial" w:eastAsia="Times New Roman" w:hAnsi="Arial" w:cs="Arial"/>
          <w:sz w:val="24"/>
          <w:szCs w:val="24"/>
          <w:lang w:eastAsia="pl-PL"/>
        </w:rPr>
        <w:t>ChessArbiter</w:t>
      </w:r>
      <w:proofErr w:type="spellEnd"/>
      <w:r w:rsidRPr="00DD7A8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D7A84" w:rsidRPr="00DD7A84" w:rsidRDefault="00DD7A84" w:rsidP="00DD7A84">
      <w:pPr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D7A84">
        <w:rPr>
          <w:rFonts w:ascii="Arial" w:eastAsia="Times New Roman" w:hAnsi="Arial" w:cs="Arial"/>
          <w:b/>
          <w:sz w:val="24"/>
          <w:szCs w:val="24"/>
          <w:lang w:eastAsia="pl-PL"/>
        </w:rPr>
        <w:t>II. Program zawodów</w:t>
      </w:r>
    </w:p>
    <w:p w:rsidR="00DD7A84" w:rsidRPr="00DD7A84" w:rsidRDefault="00DD7A84" w:rsidP="00DD7A84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7A84">
        <w:rPr>
          <w:rFonts w:ascii="Arial" w:eastAsia="Times New Roman" w:hAnsi="Arial" w:cs="Arial"/>
          <w:sz w:val="24"/>
          <w:szCs w:val="24"/>
          <w:lang w:eastAsia="pl-PL"/>
        </w:rPr>
        <w:t>1. Zaleca się prowadzenie zawodów systemem szwajcarskim kontrolowanym na dystansie 7-9 rund (w przypadku rozgrywek wojewódzkich)</w:t>
      </w:r>
    </w:p>
    <w:p w:rsidR="00DD7A84" w:rsidRPr="00DD7A84" w:rsidRDefault="00DD7A84" w:rsidP="00DD7A84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7A84">
        <w:rPr>
          <w:rFonts w:ascii="Arial" w:eastAsia="Times New Roman" w:hAnsi="Arial" w:cs="Arial"/>
          <w:sz w:val="24"/>
          <w:szCs w:val="24"/>
          <w:lang w:eastAsia="pl-PL"/>
        </w:rPr>
        <w:t>2. Tempo gry, w przypadku posiadania zegarów elektronicznych 15 min. na partię dla zawodnika. W przypadku nie posiadania zegarów elektronicznych 10-20 min. na partię dla zawodnika w rozgrywkach wojewódzkich.</w:t>
      </w:r>
    </w:p>
    <w:p w:rsidR="00DD7A84" w:rsidRPr="00DD7A84" w:rsidRDefault="00DD7A84" w:rsidP="00DD7A84">
      <w:pPr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D7A84">
        <w:rPr>
          <w:rFonts w:ascii="Arial" w:eastAsia="Times New Roman" w:hAnsi="Arial" w:cs="Arial"/>
          <w:b/>
          <w:sz w:val="24"/>
          <w:szCs w:val="24"/>
          <w:lang w:eastAsia="pl-PL"/>
        </w:rPr>
        <w:t>III. Punktacja</w:t>
      </w:r>
    </w:p>
    <w:p w:rsidR="00DD7A84" w:rsidRPr="00DD7A84" w:rsidRDefault="00DD7A84" w:rsidP="00DD7A84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7A84">
        <w:rPr>
          <w:rFonts w:ascii="Arial" w:eastAsia="Times New Roman" w:hAnsi="Arial" w:cs="Arial"/>
          <w:sz w:val="24"/>
          <w:szCs w:val="24"/>
          <w:lang w:eastAsia="pl-PL"/>
        </w:rPr>
        <w:t>1. Kolejność miejsc w zawodach będzie ustalona na podstawie liczby zdobytych dużych punktów (tzw. meczowych): wygranie meczu – 2 p., remis – 1 p., przegrana – 0 p. a przy ich równości decydują kolejno:</w:t>
      </w:r>
    </w:p>
    <w:p w:rsidR="00DD7A84" w:rsidRPr="00DD7A84" w:rsidRDefault="00DD7A84" w:rsidP="00DD7A84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7A84">
        <w:rPr>
          <w:rFonts w:ascii="Arial" w:eastAsia="Times New Roman" w:hAnsi="Arial" w:cs="Arial"/>
          <w:sz w:val="24"/>
          <w:szCs w:val="24"/>
          <w:lang w:eastAsia="pl-PL"/>
        </w:rPr>
        <w:t>a) suma punktów małych zdobytych na wszystkich szachownicach (wygrana 1p., remis 0,5p., przegrana - 0p.),</w:t>
      </w:r>
    </w:p>
    <w:p w:rsidR="00DD7A84" w:rsidRPr="00DD7A84" w:rsidRDefault="00DD7A84" w:rsidP="00DD7A84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7A84">
        <w:rPr>
          <w:rFonts w:ascii="Arial" w:eastAsia="Times New Roman" w:hAnsi="Arial" w:cs="Arial"/>
          <w:sz w:val="24"/>
          <w:szCs w:val="24"/>
          <w:lang w:eastAsia="pl-PL"/>
        </w:rPr>
        <w:t>b) wartościowanie pełne Buchholza,</w:t>
      </w:r>
    </w:p>
    <w:p w:rsidR="00DD7A84" w:rsidRPr="00DD7A84" w:rsidRDefault="00DD7A84" w:rsidP="00DD7A84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7A84">
        <w:rPr>
          <w:rFonts w:ascii="Arial" w:eastAsia="Times New Roman" w:hAnsi="Arial" w:cs="Arial"/>
          <w:sz w:val="24"/>
          <w:szCs w:val="24"/>
          <w:lang w:eastAsia="pl-PL"/>
        </w:rPr>
        <w:t>c) wynik bezpośredniego spotkania,</w:t>
      </w:r>
    </w:p>
    <w:p w:rsidR="00DD7A84" w:rsidRPr="00DD7A84" w:rsidRDefault="00DD7A84" w:rsidP="00DD7A84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7A84">
        <w:rPr>
          <w:rFonts w:ascii="Arial" w:eastAsia="Times New Roman" w:hAnsi="Arial" w:cs="Arial"/>
          <w:sz w:val="24"/>
          <w:szCs w:val="24"/>
          <w:lang w:eastAsia="pl-PL"/>
        </w:rPr>
        <w:t>d) lepszy wynik na pierwszej, ewentualnie kolejnych szachownicach.</w:t>
      </w:r>
    </w:p>
    <w:p w:rsidR="00CB71D9" w:rsidRDefault="00CB71D9"/>
    <w:sectPr w:rsidR="00CB7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84"/>
    <w:rsid w:val="00CB71D9"/>
    <w:rsid w:val="00D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D328C-9A5E-4453-96CB-8ED8C95F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Ryszard</cp:lastModifiedBy>
  <cp:revision>1</cp:revision>
  <dcterms:created xsi:type="dcterms:W3CDTF">2018-12-04T19:06:00Z</dcterms:created>
  <dcterms:modified xsi:type="dcterms:W3CDTF">2018-12-04T19:17:00Z</dcterms:modified>
</cp:coreProperties>
</file>